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0001774463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PLAINS FINANCIAL,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5219 CITY BANK PARKWAY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LUBBOCK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79407-3544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806-792-7101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Campbell Richard D</w:t>
      </w:r>
    </w:p>
    <w:p>
      <w:pPr>
        <w:spacing w:after="0" w:line="44" w:lineRule="exact"/>
        <w:rPr>
          <w:sz w:val="24"/>
          <w:szCs w:val="24"/>
          <w:color w:val="auto"/>
        </w:rPr>
      </w:pPr>
    </w:p>
    <w:p>
      <w:pPr>
        <w:sectPr>
          <w:pgSz w:w="11900" w:h="16843"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J.P. Morgan Securities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390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6th Floor</w:t>
      </w:r>
    </w:p>
    <w:p>
      <w:pPr>
        <w:ind w:left="2500"/>
        <w:spacing w:after="0"/>
        <w:rPr>
          <w:sz w:val="20"/>
          <w:szCs w:val="20"/>
          <w:color w:val="auto"/>
        </w:rPr>
      </w:pPr>
      <w:r>
        <w:rPr>
          <w:rFonts w:ascii="Times New Roman" w:cs="Times New Roman" w:eastAsia="Times New Roman" w:hAnsi="Times New Roman"/>
          <w:sz w:val="22"/>
          <w:szCs w:val="22"/>
          <w:color w:val="auto"/>
        </w:rPr>
        <w:t>New York  NY  1017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2424000.00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16236701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09/11/2025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52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Securities   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2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20" w:type="dxa"/>
            <w:vAlign w:val="bottom"/>
          </w:tcPr>
          <w:p>
            <w:pPr>
              <w:spacing w:after="0"/>
              <w:rPr>
                <w:sz w:val="21"/>
                <w:szCs w:val="21"/>
                <w:color w:val="auto"/>
              </w:rPr>
            </w:pPr>
          </w:p>
        </w:tc>
      </w:tr>
      <w:tr>
        <w:trPr>
          <w:trHeight w:val="286"/>
        </w:trPr>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Shares received</w:t>
      </w:r>
    </w:p>
    <w:p>
      <w:pPr>
        <w:spacing w:after="0" w:line="14" w:lineRule="exact"/>
        <w:rPr>
          <w:sz w:val="20"/>
          <w:szCs w:val="20"/>
          <w:color w:val="auto"/>
        </w:rPr>
      </w:pPr>
    </w:p>
    <w:p>
      <w:pPr>
        <w:ind w:left="2560" w:right="1300" w:hanging="2510"/>
        <w:spacing w:after="0"/>
        <w:rPr>
          <w:sz w:val="20"/>
          <w:szCs w:val="20"/>
          <w:color w:val="auto"/>
        </w:rPr>
      </w:pPr>
      <w:r>
        <w:rPr>
          <w:rFonts w:ascii="Times New Roman" w:cs="Times New Roman" w:eastAsia="Times New Roman" w:hAnsi="Times New Roman"/>
          <w:sz w:val="22"/>
          <w:szCs w:val="22"/>
          <w:color w:val="auto"/>
        </w:rPr>
        <w:t xml:space="preserve">Common Stock 03/11/2019 </w:t>
      </w:r>
      <w:r>
        <w:rPr>
          <w:rFonts w:ascii="Times New Roman" w:cs="Times New Roman" w:eastAsia="Times New Roman" w:hAnsi="Times New Roman"/>
          <w:sz w:val="43"/>
          <w:szCs w:val="43"/>
          <w:color w:val="auto"/>
          <w:vertAlign w:val="superscript"/>
        </w:rPr>
        <w:t>from Issuer as a</w:t>
      </w:r>
      <w:r>
        <w:rPr>
          <w:sz w:val="20"/>
          <w:szCs w:val="20"/>
          <w:color w:val="auto"/>
        </w:rPr>
        <w:t xml:space="preserve"> </w:t>
      </w:r>
      <w:r>
        <w:rPr>
          <w:rFonts w:ascii="Times New Roman" w:cs="Times New Roman" w:eastAsia="Times New Roman" w:hAnsi="Times New Roman"/>
          <w:sz w:val="22"/>
          <w:szCs w:val="22"/>
          <w:color w:val="auto"/>
        </w:rPr>
        <w:t>Issuer 60000 03/11/2019 N/A result of a 29-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1 stock dividend</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14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shares filed today will be sold by Henry TAW LP. Mr. Campbell exercises voting authority over shares owned by Henry TAW LP pursuant to a voting agreement and irrevocable proxy.</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09/11/2025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Richard D. Campbell</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2025-09-11T12:56:07Z</dcterms:created>
  <dcterms:modified xsi:type="dcterms:W3CDTF">2025-09-11T12:56:07Z</dcterms:modified>
</cp:coreProperties>
</file>