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Crockett Steven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5219 CITY BANK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LUBBOCK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79407-3544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SOUTH PLAINS FINANCIAL, INC.</w:t>
              </w:r>
            </w:hyperlink>
            <w:r>
              <w:rPr/>
              <w:t xml:space="preserve"> [ </w:t>
            </w:r>
            <w:r>
              <w:rPr>
                <w:rFonts w:ascii="Times;serif" w:hAnsi="Times;serif"/>
                <w:color w:val="0000FF"/>
                <w:sz w:val="24"/>
                <w:shd w:fill="FFFFFF" w:val="clear"/>
              </w:rPr>
              <w:t>SPFI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90,894</w:t>
            </w:r>
            <w:r>
              <w:rPr>
                <w:rFonts w:ascii="Times;serif" w:hAnsi="Times;serif"/>
                <w:color w:val="008000"/>
                <w:position w:val="7"/>
                <w:sz w:val="16"/>
                <w:sz w:val="20"/>
                <w:shd w:fill="FFFFFF" w:val="clear"/>
              </w:rPr>
              <w:t>(1)</w:t>
            </w:r>
            <w:r>
              <w:rPr/>
              <w:t xml:space="preserve"> </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41.86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90,312</w:t>
            </w:r>
            <w:r>
              <w:rPr>
                <w:rFonts w:ascii="Times;serif" w:hAnsi="Times;serif"/>
                <w:color w:val="008000"/>
                <w:position w:val="7"/>
                <w:sz w:val="16"/>
                <w:sz w:val="20"/>
                <w:shd w:fill="FFFFFF" w:val="clear"/>
              </w:rPr>
              <w:t>(1)</w:t>
            </w:r>
            <w:r>
              <w:rPr/>
              <w:t xml:space="preserve"> </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include restricted stock units that may be settled only by delivery of an equal number of shares of common stock and which are subject to vesting and forfeiture conditions.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Mikella D. Newsom as Attorney- in-Fact for Steven B Crockett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5189" TargetMode="External"/><Relationship Id="rId5" Type="http://schemas.openxmlformats.org/officeDocument/2006/relationships/hyperlink" Target="http://www.sec.gov/cgi-bin/browse-edgar?action=getcompany&amp;CIK=00011636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3283</Characters>
  <CharactersWithSpaces>3828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