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October 21, 2021</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South Plains Financial, Inc.</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76"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001-38895</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75-2453320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76"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5219 City Bank Parkway Lubbock, Texas</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576"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(806) 792-7101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(the “Audit Committee”) of the Board of Directors of South Plains Financial Inc. (the “Company”) has completed a competitive process to review the appointment of the Company’s independent registered public accounting firm for the fiscal year ending December 31, 2022. The Audit Committee invited several firms, including its current independent registered public accounting firm, Weaver and Tidwell, L.L.P. (“Weaver”), to participate in this process.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result of this process and following careful deliberation, on October 20, 2021, the Audit Committee approved the following: (i) to dismiss Weaver as the Company’s independent registered public accounting firm, upon completion of its procedures on the financial statements of the Company as of and for the year ending December 31, 2021 and immediately following the Company’s filing of its Annual Report on Form 10-K for the year ending December 31, 2021 (the “Effective Date”); and (ii) to appoint BKD, LLP (“BKD”) as the Company’s independent registered public accounting firm for the fiscal year ending December 31, 2022 also as of the Effective Date, subject to completion of BKD’s standard client acceptance procedures. The Audit Committee’s decision to dismiss Weaver and to appoint BKD was communicated by the Company to Weaver on October 21, 2021 and to BKD on October 22, 2021.</w:t>
      </w:r>
    </w:p>
    <w:p>
      <w:pPr>
        <w:spacing w:after="0" w:line="19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Weaver’s reports on the Company’s consolidated financial statements for the fiscal years ended December 31, 2019 and December 31, 2020 did not contain an adverse opinion or disclaimer of opinion, and were not qualified or modified as to uncertainty, audit scope or accounting principle.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Company’s two (2) most recent fiscal years and the subsequent interim period through October 21, 2021, there were:</w:t>
      </w:r>
    </w:p>
    <w:p>
      <w:pPr>
        <w:spacing w:after="0" w:line="225" w:lineRule="exact"/>
        <w:rPr>
          <w:sz w:val="20"/>
          <w:szCs w:val="20"/>
          <w:color w:val="auto"/>
        </w:rPr>
      </w:pPr>
    </w:p>
    <w:p>
      <w:pPr>
        <w:jc w:val="both"/>
        <w:ind w:left="660" w:right="20" w:hanging="652"/>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disagreements with Weaver on any matters of accounting principles or practices, financial statement disclosure or auditing scope or procedure, which disagreements, if not resolved to the satisfaction of Weaver, would have caused Weaver to make reference to the subject matter of the disagreement in its report on the Company’s consolidated financial statements, and</w:t>
      </w:r>
    </w:p>
    <w:p>
      <w:pPr>
        <w:spacing w:after="0" w:line="2"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“reportable events” as that term is defined in Item 304(a)(1)(v) of Regulation S-K.</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provided Weaver with a copy of this Form 8-K prior to its filing with the U.S. Securities and Exchange Commission (“SEC”) and requested Weaver to furnish to the Company a letter addressed to the SEC stating whether it agrees with the statements made above. A copy of Weaver’s letter dated October 26, 2021 is attached as Exhibit 16.1 to this Form 8-K.</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Company’s two most recent fiscal years and the subsequent interim period through October 21, 2021 preceding BKD’s appointment, neither the Company nor anyone on its behalf consulted BKD regarding either:</w:t>
      </w:r>
    </w:p>
    <w:p>
      <w:pPr>
        <w:spacing w:after="0" w:line="170" w:lineRule="exact"/>
        <w:rPr>
          <w:sz w:val="20"/>
          <w:szCs w:val="20"/>
          <w:color w:val="auto"/>
        </w:rPr>
      </w:pPr>
    </w:p>
    <w:p>
      <w:pPr>
        <w:jc w:val="both"/>
        <w:ind w:left="660" w:hanging="652"/>
        <w:spacing w:after="0" w:line="28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application of accounting principles to a specified transaction, either completed or proposed, or the type of audit opinion that might be rendered on the Company’s consolidated financial statements, and no written report or oral advice was provided to the Company that BKD concluded was an important factor considered by the Company in reaching a decision as to the accounting, auditing or financial reporting issue; or</w:t>
      </w:r>
    </w:p>
    <w:p>
      <w:pPr>
        <w:spacing w:after="0" w:line="2" w:lineRule="exact"/>
        <w:rPr>
          <w:rFonts w:ascii="Arial" w:cs="Arial" w:eastAsia="Arial" w:hAnsi="Arial"/>
          <w:sz w:val="16"/>
          <w:szCs w:val="16"/>
          <w:color w:val="auto"/>
        </w:rPr>
      </w:pPr>
    </w:p>
    <w:p>
      <w:pPr>
        <w:ind w:left="660" w:hanging="652"/>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matter that was the subject of a “disagreement” (as defined in Item 304(a)(1)(iv) of Regulation S-K and the related instructions) or a “reportable event” (as described in Item 304(a)(1)(v) of Regulation S-K).</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80"/>
        <w:spacing w:after="0"/>
        <w:tabs>
          <w:tab w:leader="none" w:pos="112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16.1</w:t>
        </w:r>
      </w:hyperlink>
      <w:r>
        <w:rPr>
          <w:rFonts w:ascii="Arial" w:cs="Arial" w:eastAsia="Arial" w:hAnsi="Arial"/>
          <w:sz w:val="18"/>
          <w:szCs w:val="18"/>
          <w:color w:val="0000EE"/>
        </w:rPr>
        <w:tab/>
      </w:r>
      <w:r>
        <w:rPr>
          <w:rFonts w:ascii="Arial" w:cs="Arial" w:eastAsia="Arial" w:hAnsi="Arial"/>
          <w:sz w:val="16"/>
          <w:szCs w:val="16"/>
          <w:color w:val="0000EE"/>
        </w:rPr>
        <w:t>Letter from Weaver and Tidwell, L.L.P., dated October 26, 2021, to the U.S. Securities and Exchange Commission.</w:t>
      </w:r>
    </w:p>
    <w:p>
      <w:pPr>
        <w:spacing w:after="0" w:line="22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October 26, 2021</w:t>
      </w:r>
      <w:r>
        <w:rPr>
          <w:sz w:val="20"/>
          <w:szCs w:val="20"/>
          <w:color w:val="auto"/>
        </w:rPr>
        <w:tab/>
      </w:r>
      <w:r>
        <w:rPr>
          <w:rFonts w:ascii="Arial" w:cs="Arial" w:eastAsia="Arial" w:hAnsi="Arial"/>
          <w:sz w:val="16"/>
          <w:szCs w:val="16"/>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25625" cy="685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read the statements made by South Plains Financial, Inc. (copied attached), which we understand will be filed with the Securities and Exchange Commission, pursuant to Item 4.01 of Form 8-K of South Plains Financial, Inc. dated October 26, 2021. We agree with the statements concerning our Firm contained therein.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Weaver and Tidwell, L.L.P.</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EE5A32"/>
        </w:rPr>
        <w:t>CPAs AND ADVISORS | WEAVER.COM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2021-10-26T15:38:15Z</dcterms:created>
  <dcterms:modified xsi:type="dcterms:W3CDTF">2021-10-26T15:38:15Z</dcterms:modified>
</cp:coreProperties>
</file>