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0001775195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44" w:lineRule="exact"/>
        <w:rPr>
          <w:sz w:val="24"/>
          <w:szCs w:val="24"/>
          <w:color w:val="auto"/>
        </w:rPr>
      </w:pPr>
    </w:p>
    <w:p>
      <w:pPr>
        <w:sectPr>
          <w:pgSz w:w="11900" w:h="16838"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JonesTrading Institutional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 LLC</w:t>
      </w:r>
    </w:p>
    <w:p>
      <w:pPr>
        <w:ind w:left="2500" w:right="80" w:hanging="2456"/>
        <w:spacing w:after="0" w:line="211" w:lineRule="auto"/>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31"/>
          <w:szCs w:val="31"/>
          <w:color w:val="auto"/>
          <w:vertAlign w:val="superscript"/>
        </w:rPr>
        <w:t xml:space="preserve">555 St. Charles Drive </w:t>
      </w:r>
      <w:r>
        <w:rPr>
          <w:rFonts w:ascii="Times New Roman" w:cs="Times New Roman" w:eastAsia="Times New Roman" w:hAnsi="Times New Roman"/>
          <w:sz w:val="31"/>
          <w:szCs w:val="31"/>
          <w:color w:val="auto"/>
        </w:rPr>
        <w:t xml:space="preserve">60000 2151600.00 </w:t>
      </w:r>
      <w:r>
        <w:rPr>
          <w:rFonts w:ascii="Times New Roman" w:cs="Times New Roman" w:eastAsia="Times New Roman" w:hAnsi="Times New Roman"/>
          <w:sz w:val="17"/>
          <w:szCs w:val="17"/>
          <w:color w:val="auto"/>
        </w:rPr>
        <w:t>Suite 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Thousand Oaks  CA</w:t>
      </w:r>
    </w:p>
    <w:p>
      <w:pPr>
        <w:ind w:left="2500"/>
        <w:spacing w:after="0"/>
        <w:rPr>
          <w:sz w:val="20"/>
          <w:szCs w:val="20"/>
          <w:color w:val="auto"/>
        </w:rPr>
      </w:pPr>
      <w:r>
        <w:rPr>
          <w:rFonts w:ascii="Times New Roman" w:cs="Times New Roman" w:eastAsia="Times New Roman" w:hAnsi="Times New Roman"/>
          <w:sz w:val="22"/>
          <w:szCs w:val="22"/>
          <w:color w:val="auto"/>
        </w:rPr>
        <w:t>91360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16455826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5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Title of the</w:t>
      </w:r>
    </w:p>
    <w:p>
      <w:pPr>
        <w:spacing w:after="0" w:line="18"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received</w:t>
      </w:r>
    </w:p>
    <w:p>
      <w:pPr>
        <w:spacing w:after="0" w:line="14" w:lineRule="exact"/>
        <w:rPr>
          <w:sz w:val="20"/>
          <w:szCs w:val="20"/>
          <w:color w:val="auto"/>
        </w:rPr>
      </w:pPr>
    </w:p>
    <w:p>
      <w:pPr>
        <w:ind w:left="980" w:right="580" w:hanging="1038"/>
        <w:spacing w:after="0"/>
        <w:rPr>
          <w:sz w:val="20"/>
          <w:szCs w:val="20"/>
          <w:color w:val="auto"/>
        </w:rPr>
      </w:pPr>
      <w:r>
        <w:rPr>
          <w:rFonts w:ascii="Times New Roman" w:cs="Times New Roman" w:eastAsia="Times New Roman" w:hAnsi="Times New Roman"/>
          <w:sz w:val="22"/>
          <w:szCs w:val="22"/>
          <w:color w:val="auto"/>
        </w:rPr>
        <w:t xml:space="preserve">03/11/2019 </w:t>
      </w:r>
      <w:r>
        <w:rPr>
          <w:rFonts w:ascii="Times New Roman" w:cs="Times New Roman" w:eastAsia="Times New Roman" w:hAnsi="Times New Roman"/>
          <w:sz w:val="43"/>
          <w:szCs w:val="43"/>
          <w:color w:val="auto"/>
          <w:vertAlign w:val="superscript"/>
        </w:rPr>
        <w:t>from Issuer as a</w:t>
      </w:r>
      <w:r>
        <w:rPr>
          <w:sz w:val="20"/>
          <w:szCs w:val="20"/>
          <w:color w:val="auto"/>
        </w:rPr>
        <w:t xml:space="preserve"> </w:t>
      </w:r>
      <w:r>
        <w:rPr>
          <w:rFonts w:ascii="Times New Roman" w:cs="Times New Roman" w:eastAsia="Times New Roman" w:hAnsi="Times New Roman"/>
          <w:sz w:val="22"/>
          <w:szCs w:val="22"/>
          <w:color w:val="auto"/>
        </w:rPr>
        <w:t>Issuer 60000 result of a 29-for-1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22"/>
          <w:szCs w:val="22"/>
          <w:color w:val="auto"/>
        </w:rPr>
        <w:t>stock dividend</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03/11/2019 N/A</w:t>
      </w:r>
    </w:p>
    <w:p>
      <w:pPr>
        <w:spacing w:after="0" w:line="588" w:lineRule="exact"/>
        <w:rPr>
          <w:sz w:val="20"/>
          <w:szCs w:val="20"/>
          <w:color w:val="auto"/>
        </w:rPr>
      </w:pPr>
    </w:p>
    <w:p>
      <w:pPr>
        <w:sectPr>
          <w:pgSz w:w="11900" w:h="16838" w:orient="portrait"/>
          <w:cols w:equalWidth="0" w:num="3">
            <w:col w:w="1400" w:space="180"/>
            <w:col w:w="6760" w:space="180"/>
            <w:col w:w="272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Curtis C.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01/02/2025 1285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44756.55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Curtis C.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12/31/2024 1117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38570.01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02/12/2025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02/12/2025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Curtis C. Griffith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2025-02-12T14:40:43Z</dcterms:created>
  <dcterms:modified xsi:type="dcterms:W3CDTF">2025-02-12T14:40:43Z</dcterms:modified>
</cp:coreProperties>
</file>