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184150</wp:posOffset>
            </wp:positionV>
            <wp:extent cx="142303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3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224790</wp:posOffset>
            </wp:positionV>
            <wp:extent cx="142303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October 16,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3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South Plains Financial,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193040</wp:posOffset>
            </wp:positionV>
            <wp:extent cx="142303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400" w:lineRule="exact"/>
        <w:rPr>
          <w:sz w:val="24"/>
          <w:szCs w:val="24"/>
          <w:color w:val="auto"/>
        </w:rPr>
      </w:pPr>
    </w:p>
    <w:tbl>
      <w:tblPr>
        <w:tblLayout w:type="fixed"/>
        <w:tblInd w:w="300" w:type="dxa"/>
        <w:tblCellMar>
          <w:top w:w="0" w:type="dxa"/>
          <w:left w:w="0" w:type="dxa"/>
          <w:bottom w:w="0" w:type="dxa"/>
          <w:right w:w="0" w:type="dxa"/>
        </w:tblCellMar>
      </w:tblPr>
      <w:tr>
        <w:trPr>
          <w:trHeight w:val="220"/>
        </w:trPr>
        <w:tc>
          <w:tcPr>
            <w:tcW w:w="3820" w:type="dxa"/>
            <w:vAlign w:val="bottom"/>
          </w:tcPr>
          <w:p>
            <w:pPr>
              <w:jc w:val="center"/>
              <w:ind w:right="570"/>
              <w:spacing w:after="0"/>
              <w:rPr>
                <w:sz w:val="20"/>
                <w:szCs w:val="20"/>
                <w:color w:val="auto"/>
              </w:rPr>
            </w:pPr>
            <w:r>
              <w:rPr>
                <w:rFonts w:ascii="Times New Roman" w:cs="Times New Roman" w:eastAsia="Times New Roman" w:hAnsi="Times New Roman"/>
                <w:sz w:val="18"/>
                <w:szCs w:val="18"/>
                <w:b w:val="1"/>
                <w:bCs w:val="1"/>
                <w:color w:val="auto"/>
                <w:w w:val="97"/>
              </w:rPr>
              <w:t>Texas</w:t>
            </w:r>
          </w:p>
        </w:tc>
        <w:tc>
          <w:tcPr>
            <w:tcW w:w="3280" w:type="dxa"/>
            <w:vAlign w:val="bottom"/>
          </w:tcPr>
          <w:p>
            <w:pPr>
              <w:jc w:val="right"/>
              <w:ind w:right="1270"/>
              <w:spacing w:after="0"/>
              <w:rPr>
                <w:sz w:val="20"/>
                <w:szCs w:val="20"/>
                <w:color w:val="auto"/>
              </w:rPr>
            </w:pPr>
            <w:r>
              <w:rPr>
                <w:rFonts w:ascii="Times New Roman" w:cs="Times New Roman" w:eastAsia="Times New Roman" w:hAnsi="Times New Roman"/>
                <w:sz w:val="18"/>
                <w:szCs w:val="18"/>
                <w:b w:val="1"/>
                <w:bCs w:val="1"/>
                <w:color w:val="auto"/>
              </w:rPr>
              <w:t>001-38895</w:t>
            </w:r>
          </w:p>
        </w:tc>
        <w:tc>
          <w:tcPr>
            <w:tcW w:w="3240" w:type="dxa"/>
            <w:vAlign w:val="bottom"/>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75-2453320</w:t>
            </w:r>
          </w:p>
        </w:tc>
      </w:tr>
      <w:tr>
        <w:trPr>
          <w:trHeight w:val="234"/>
        </w:trPr>
        <w:tc>
          <w:tcPr>
            <w:tcW w:w="3820" w:type="dxa"/>
            <w:vAlign w:val="bottom"/>
          </w:tcPr>
          <w:p>
            <w:pPr>
              <w:jc w:val="center"/>
              <w:ind w:right="570"/>
              <w:spacing w:after="0"/>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328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(Commission File Number)</w:t>
            </w:r>
          </w:p>
        </w:tc>
        <w:tc>
          <w:tcPr>
            <w:tcW w:w="324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10"/>
        </w:trPr>
        <w:tc>
          <w:tcPr>
            <w:tcW w:w="3820" w:type="dxa"/>
            <w:vAlign w:val="bottom"/>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5219 City Bank Parkway</w:t>
            </w:r>
          </w:p>
        </w:tc>
        <w:tc>
          <w:tcPr>
            <w:tcW w:w="3280" w:type="dxa"/>
            <w:vAlign w:val="bottom"/>
          </w:tcPr>
          <w:p>
            <w:pPr>
              <w:spacing w:after="0"/>
              <w:rPr>
                <w:sz w:val="24"/>
                <w:szCs w:val="24"/>
                <w:color w:val="auto"/>
              </w:rPr>
            </w:pPr>
          </w:p>
        </w:tc>
        <w:tc>
          <w:tcPr>
            <w:tcW w:w="3240" w:type="dxa"/>
            <w:vAlign w:val="bottom"/>
          </w:tcPr>
          <w:p>
            <w:pPr>
              <w:spacing w:after="0"/>
              <w:rPr>
                <w:sz w:val="24"/>
                <w:szCs w:val="24"/>
                <w:color w:val="auto"/>
              </w:rPr>
            </w:pPr>
          </w:p>
        </w:tc>
      </w:tr>
      <w:tr>
        <w:trPr>
          <w:trHeight w:val="220"/>
        </w:trPr>
        <w:tc>
          <w:tcPr>
            <w:tcW w:w="38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Lubbock, Texas</w:t>
            </w:r>
          </w:p>
        </w:tc>
        <w:tc>
          <w:tcPr>
            <w:tcW w:w="3280" w:type="dxa"/>
            <w:vAlign w:val="bottom"/>
          </w:tcPr>
          <w:p>
            <w:pPr>
              <w:spacing w:after="0"/>
              <w:rPr>
                <w:sz w:val="19"/>
                <w:szCs w:val="19"/>
                <w:color w:val="auto"/>
              </w:rPr>
            </w:pPr>
          </w:p>
        </w:tc>
        <w:tc>
          <w:tcPr>
            <w:tcW w:w="3240" w:type="dxa"/>
            <w:vAlign w:val="bottom"/>
          </w:tcPr>
          <w:p>
            <w:pPr>
              <w:jc w:val="right"/>
              <w:ind w:right="1210"/>
              <w:spacing w:after="0"/>
              <w:rPr>
                <w:sz w:val="20"/>
                <w:szCs w:val="20"/>
                <w:color w:val="auto"/>
              </w:rPr>
            </w:pPr>
            <w:r>
              <w:rPr>
                <w:rFonts w:ascii="Times New Roman" w:cs="Times New Roman" w:eastAsia="Times New Roman" w:hAnsi="Times New Roman"/>
                <w:sz w:val="18"/>
                <w:szCs w:val="18"/>
                <w:b w:val="1"/>
                <w:bCs w:val="1"/>
                <w:color w:val="auto"/>
              </w:rPr>
              <w:t>79407</w:t>
            </w:r>
          </w:p>
        </w:tc>
      </w:tr>
      <w:tr>
        <w:trPr>
          <w:trHeight w:val="234"/>
        </w:trPr>
        <w:tc>
          <w:tcPr>
            <w:tcW w:w="38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3280" w:type="dxa"/>
            <w:vAlign w:val="bottom"/>
          </w:tcPr>
          <w:p>
            <w:pPr>
              <w:spacing w:after="0"/>
              <w:rPr>
                <w:sz w:val="20"/>
                <w:szCs w:val="20"/>
                <w:color w:val="auto"/>
              </w:rPr>
            </w:pPr>
          </w:p>
        </w:tc>
        <w:tc>
          <w:tcPr>
            <w:tcW w:w="324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rPr>
              <w:t>(Zip Code)</w:t>
            </w:r>
          </w:p>
        </w:tc>
      </w:tr>
      <w:tr>
        <w:trPr>
          <w:trHeight w:val="432"/>
        </w:trPr>
        <w:tc>
          <w:tcPr>
            <w:tcW w:w="3820" w:type="dxa"/>
            <w:vAlign w:val="bottom"/>
          </w:tcPr>
          <w:p>
            <w:pPr>
              <w:spacing w:after="0"/>
              <w:rPr>
                <w:sz w:val="24"/>
                <w:szCs w:val="24"/>
                <w:color w:val="auto"/>
              </w:rPr>
            </w:pPr>
          </w:p>
        </w:tc>
        <w:tc>
          <w:tcPr>
            <w:tcW w:w="3280" w:type="dxa"/>
            <w:vAlign w:val="bottom"/>
          </w:tcPr>
          <w:p>
            <w:pPr>
              <w:jc w:val="right"/>
              <w:ind w:right="1130"/>
              <w:spacing w:after="0"/>
              <w:rPr>
                <w:sz w:val="20"/>
                <w:szCs w:val="20"/>
                <w:color w:val="auto"/>
              </w:rPr>
            </w:pPr>
            <w:r>
              <w:rPr>
                <w:rFonts w:ascii="Times New Roman" w:cs="Times New Roman" w:eastAsia="Times New Roman" w:hAnsi="Times New Roman"/>
                <w:sz w:val="18"/>
                <w:szCs w:val="18"/>
                <w:b w:val="1"/>
                <w:bCs w:val="1"/>
                <w:color w:val="auto"/>
              </w:rPr>
              <w:t>(806) 792-7101</w:t>
            </w:r>
          </w:p>
        </w:tc>
        <w:tc>
          <w:tcPr>
            <w:tcW w:w="3240" w:type="dxa"/>
            <w:vAlign w:val="bottom"/>
          </w:tcPr>
          <w:p>
            <w:pPr>
              <w:spacing w:after="0"/>
              <w:rPr>
                <w:sz w:val="24"/>
                <w:szCs w:val="24"/>
                <w:color w:val="auto"/>
              </w:rPr>
            </w:pPr>
          </w:p>
        </w:tc>
      </w:tr>
    </w:tbl>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214630</wp:posOffset>
            </wp:positionV>
            <wp:extent cx="142303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60" w:firstLine="8"/>
        <w:spacing w:after="0" w:line="511"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31"/>
        </w:trPr>
        <w:tc>
          <w:tcPr>
            <w:tcW w:w="44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2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5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444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$1.00 per share</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SPFI</w:t>
            </w:r>
          </w:p>
        </w:tc>
        <w:tc>
          <w:tcPr>
            <w:tcW w:w="4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98" w:lineRule="exact"/>
        <w:rPr>
          <w:sz w:val="24"/>
          <w:szCs w:val="24"/>
          <w:color w:val="auto"/>
        </w:rPr>
      </w:pPr>
    </w:p>
    <w:p>
      <w:pPr>
        <w:ind w:right="52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23"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274320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419735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6" w:right="339" w:bottom="1440" w:gutter="0" w:footer="0" w:header="0"/>
        </w:sectPr>
      </w:pPr>
    </w:p>
    <w:bookmarkStart w:id="1" w:name="page2"/>
    <w:bookmarkEnd w:id="1"/>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October 16, 2025, South Plains Financial, Inc. issued a press release announcing the declaration of a quarterly cash dividend of $0.16 per share on its outstanding common stock. The dividend will be paid on November 10, 2025 to shareholders of record as of the close of business on October 27, 2025. A copy of the press release is attached hereto as Exhibit 99.1 and is incorporated herein by reference.</w:t>
      </w:r>
    </w:p>
    <w:p>
      <w:pPr>
        <w:spacing w:after="0" w:line="172"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29" w:lineRule="exact"/>
        <w:rPr>
          <w:sz w:val="20"/>
          <w:szCs w:val="20"/>
          <w:color w:val="auto"/>
        </w:rPr>
      </w:pPr>
    </w:p>
    <w:p>
      <w:pPr>
        <w:ind w:left="1260" w:hanging="793"/>
        <w:spacing w:after="0"/>
        <w:tabs>
          <w:tab w:leader="none" w:pos="12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5" w:lineRule="exact"/>
        <w:rPr>
          <w:sz w:val="20"/>
          <w:szCs w:val="20"/>
          <w:color w:val="auto"/>
        </w:rPr>
      </w:pPr>
    </w:p>
    <w:p>
      <w:pPr>
        <w:ind w:left="460"/>
        <w:spacing w:after="0"/>
        <w:tabs>
          <w:tab w:leader="none" w:pos="1240" w:val="left"/>
        </w:tabs>
        <w:rPr>
          <w:sz w:val="20"/>
          <w:szCs w:val="20"/>
          <w:color w:val="auto"/>
        </w:rPr>
      </w:pPr>
      <w:r>
        <w:rPr>
          <w:rFonts w:ascii="Times New Roman" w:cs="Times New Roman" w:eastAsia="Times New Roman" w:hAnsi="Times New Roman"/>
          <w:sz w:val="18"/>
          <w:szCs w:val="18"/>
          <w:u w:val="single" w:color="auto"/>
          <w:color w:val="0000EE"/>
        </w:rPr>
        <w:t>99.1</w:t>
      </w:r>
      <w:r>
        <w:rPr>
          <w:sz w:val="20"/>
          <w:szCs w:val="20"/>
          <w:color w:val="auto"/>
        </w:rPr>
        <w:tab/>
      </w:r>
      <w:r>
        <w:rPr>
          <w:rFonts w:ascii="Times New Roman" w:cs="Times New Roman" w:eastAsia="Times New Roman" w:hAnsi="Times New Roman"/>
          <w:sz w:val="17"/>
          <w:szCs w:val="17"/>
          <w:color w:val="auto"/>
        </w:rPr>
        <w:t>Press release, dated October 16, 2025, announcing South Plains Financial, Inc. quarterly cash dividend.</w:t>
      </w:r>
    </w:p>
    <w:p>
      <w:pPr>
        <w:spacing w:after="0" w:line="225" w:lineRule="exact"/>
        <w:rPr>
          <w:sz w:val="20"/>
          <w:szCs w:val="20"/>
          <w:color w:val="auto"/>
        </w:rPr>
      </w:pPr>
    </w:p>
    <w:p>
      <w:pPr>
        <w:ind w:left="460"/>
        <w:spacing w:after="0"/>
        <w:tabs>
          <w:tab w:leader="none" w:pos="124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(formatted as Inline XBRL).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266065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SOUTH PLAINS FINANCIAL, INC.</w:t>
      </w:r>
    </w:p>
    <w:p>
      <w:pPr>
        <w:spacing w:after="0" w:line="229" w:lineRule="exact"/>
        <w:rPr>
          <w:sz w:val="20"/>
          <w:szCs w:val="20"/>
          <w:color w:val="auto"/>
        </w:rPr>
      </w:pPr>
    </w:p>
    <w:p>
      <w:pPr>
        <w:spacing w:after="0"/>
        <w:tabs>
          <w:tab w:leader="none" w:pos="5040" w:val="left"/>
          <w:tab w:leader="none" w:pos="5600" w:val="left"/>
        </w:tabs>
        <w:rPr>
          <w:sz w:val="20"/>
          <w:szCs w:val="20"/>
          <w:color w:val="auto"/>
        </w:rPr>
      </w:pPr>
      <w:r>
        <w:rPr>
          <w:rFonts w:ascii="Times New Roman" w:cs="Times New Roman" w:eastAsia="Times New Roman" w:hAnsi="Times New Roman"/>
          <w:sz w:val="18"/>
          <w:szCs w:val="18"/>
          <w:color w:val="auto"/>
        </w:rPr>
        <w:t>Date: October 16,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Steven B. Crockett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3562350</wp:posOffset>
            </wp:positionH>
            <wp:positionV relativeFrom="paragraph">
              <wp:posOffset>17145</wp:posOffset>
            </wp:positionV>
            <wp:extent cx="357441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74415" cy="17145"/>
                    </a:xfrm>
                    <a:prstGeom prst="rect">
                      <a:avLst/>
                    </a:prstGeom>
                    <a:noFill/>
                  </pic:spPr>
                </pic:pic>
              </a:graphicData>
            </a:graphic>
          </wp:anchor>
        </w:drawing>
        <w:drawing>
          <wp:anchor simplePos="0" relativeHeight="251657728" behindDoc="1" locked="0" layoutInCell="0" allowOverlap="1">
            <wp:simplePos x="0" y="0"/>
            <wp:positionH relativeFrom="column">
              <wp:posOffset>4565650</wp:posOffset>
            </wp:positionH>
            <wp:positionV relativeFrom="paragraph">
              <wp:posOffset>-7620</wp:posOffset>
            </wp:positionV>
            <wp:extent cx="2857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575"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Steven B. Crockett</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340360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3437255" cy="4883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37255" cy="488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South Plains Financial, Inc. Declares Quarterly Cash Dividend</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LUBBOCK, Texas, October 16, 2025 (GLOBE NEWSWIRE) – South Plains Financial, Inc. (NASDAQ:SPFI) (“South Plains”), the parent company of City Bank, today announced that its Board of Directors has declared a quarterly cash dividend of $0.16 per share of common stock. The dividend is payable on November 10, 2025 to shareholders of record as of the close of business on October 27,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South Plains Financial, Inc.</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South Plains is the bank holding company for City Bank, a Texas state-chartered bank headquartered in Lubbock, Texas. City Bank is one of the largest independent banks in West Texas and has additional banking operations in the Dallas, El Paso, Greater Houston, the Permian Basin, and College Station, Texas markets, and the Ruidoso, New Mexico market. South Plains provides a wide range of commercial and consumer financial services to small and medium-sized businesses and individuals in its market areas. Its principal business activities include commercial and retail banking, along with investment, trust and mortgage services. Please visit </w:t>
      </w:r>
      <w:r>
        <w:rPr>
          <w:rFonts w:ascii="Times New Roman" w:cs="Times New Roman" w:eastAsia="Times New Roman" w:hAnsi="Times New Roman"/>
          <w:sz w:val="18"/>
          <w:szCs w:val="18"/>
          <w:u w:val="single" w:color="auto"/>
          <w:color w:val="auto"/>
        </w:rPr>
        <w:t>https://www.spfi.bank</w:t>
      </w:r>
      <w:r>
        <w:rPr>
          <w:rFonts w:ascii="Times New Roman" w:cs="Times New Roman" w:eastAsia="Times New Roman" w:hAnsi="Times New Roman"/>
          <w:sz w:val="18"/>
          <w:szCs w:val="18"/>
          <w:color w:val="auto"/>
        </w:rPr>
        <w:t xml:space="preserve"> for more information.</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Contact:</w:t>
            </w: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Mikella Newsom, Chief Risk Officer and Secretary</w:t>
            </w:r>
          </w:p>
        </w:tc>
      </w:tr>
      <w:tr>
        <w:trPr>
          <w:trHeight w:val="194"/>
        </w:trPr>
        <w:tc>
          <w:tcPr>
            <w:tcW w:w="1040" w:type="dxa"/>
            <w:vAlign w:val="bottom"/>
          </w:tcPr>
          <w:p>
            <w:pPr>
              <w:spacing w:after="0"/>
              <w:rPr>
                <w:sz w:val="16"/>
                <w:szCs w:val="16"/>
                <w:color w:val="auto"/>
              </w:rPr>
            </w:pPr>
          </w:p>
        </w:tc>
        <w:tc>
          <w:tcPr>
            <w:tcW w:w="1480" w:type="dxa"/>
            <w:vAlign w:val="bottom"/>
            <w:tcBorders>
              <w:bottom w:val="single" w:sz="8" w:color="auto"/>
            </w:tcBorders>
          </w:tcPr>
          <w:p>
            <w:pPr>
              <w:spacing w:after="0" w:line="194" w:lineRule="exact"/>
              <w:rPr>
                <w:sz w:val="20"/>
                <w:szCs w:val="20"/>
                <w:color w:val="auto"/>
              </w:rPr>
            </w:pPr>
            <w:r>
              <w:rPr>
                <w:rFonts w:ascii="Times New Roman" w:cs="Times New Roman" w:eastAsia="Times New Roman" w:hAnsi="Times New Roman"/>
                <w:sz w:val="18"/>
                <w:szCs w:val="18"/>
                <w:color w:val="auto"/>
                <w:w w:val="98"/>
              </w:rPr>
              <w:t>investors@city.bank</w:t>
            </w:r>
          </w:p>
        </w:tc>
        <w:tc>
          <w:tcPr>
            <w:tcW w:w="2220" w:type="dxa"/>
            <w:vAlign w:val="bottom"/>
          </w:tcPr>
          <w:p>
            <w:pPr>
              <w:spacing w:after="0"/>
              <w:rPr>
                <w:sz w:val="16"/>
                <w:szCs w:val="16"/>
                <w:color w:val="auto"/>
              </w:rPr>
            </w:pPr>
          </w:p>
        </w:tc>
      </w:tr>
    </w:tbl>
    <w:p>
      <w:pPr>
        <w:spacing w:after="0" w:line="225" w:lineRule="exact"/>
        <w:rPr>
          <w:sz w:val="20"/>
          <w:szCs w:val="20"/>
          <w:color w:val="auto"/>
        </w:rPr>
      </w:pPr>
    </w:p>
    <w:p>
      <w:pPr>
        <w:ind w:left="1480" w:hanging="433"/>
        <w:spacing w:after="0"/>
        <w:tabs>
          <w:tab w:leader="none" w:pos="14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771-3347</w:t>
      </w:r>
    </w:p>
    <w:p>
      <w:pPr>
        <w:spacing w:after="0" w:line="225"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Source: South Plains Financial,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26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866"/>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2025-10-16T15:53:30Z</dcterms:created>
  <dcterms:modified xsi:type="dcterms:W3CDTF">2025-10-16T15:53:30Z</dcterms:modified>
</cp:coreProperties>
</file>