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s83946p1075_020824.txt"/>
      <w:bookmarkStart w:id="1" w:name="ksus83946p1075_020824"/>
      <w:bookmarkEnd w:id="0"/>
      <w:bookmarkEnd w:id="1"/>
      <w:r>
        <w:rPr/>
        <w:t>us83946p1075_020824.txt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No:  3)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SOUTH PLAINS FINANCIAL,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83946P107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January 31,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this 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 reporting person's initial filing on this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subject class of securities, and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 amendment containing information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alter the 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shall not be deemed to be "filed" for the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Section 18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("Act") or otherwise subject to the liabilities of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of the Act but shall be subject to all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provisions of the Act (however, see 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  83946P107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(1)Names of reporting persons.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[  ]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[X]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Delaware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1156488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1209777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1209777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7.4%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SOUTH PLAINS FINANCIAL,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5219 CITY BANK PARKWAY</w:t>
      </w:r>
    </w:p>
    <w:p>
      <w:pPr>
        <w:pStyle w:val="PreformattedText"/>
        <w:bidi w:val="0"/>
        <w:spacing w:before="0" w:after="0"/>
        <w:jc w:val="left"/>
        <w:rPr/>
      </w:pPr>
      <w:r>
        <w:rPr/>
        <w:t>LUBBOCK TX 79407-3544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2(a)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2(b)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50 Hudson Yards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York, NY 10001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2(c)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No.:</w:t>
      </w:r>
    </w:p>
    <w:p>
      <w:pPr>
        <w:pStyle w:val="PreformattedText"/>
        <w:bidi w:val="0"/>
        <w:spacing w:before="0" w:after="0"/>
        <w:jc w:val="left"/>
        <w:rPr/>
      </w:pPr>
      <w:r>
        <w:rPr/>
        <w:t>See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filed pursuant to Rules 13d-1(b), or 13d-2(b) or (c),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whether the person filing is a: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Broker or dealer registered under Section 15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Bank as defined in Section 3(a)(6)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Insurance company as defined in Section 3(a)(19)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Investment company registered under Section 8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Investment Company 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investment adviser in accordance with Rule 13d-1(b)(1)(ii)(E);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employee benefit plan or endowment fund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A parent holding company or control person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savings associations as defined in Section 3(b) of the Federal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church plan that is excluded from the definition of 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Group, in accordance with Rule 240.13d-1(b)(1)(ii)(K). If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the following information regarding the aggregate number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percentage of the class of securities of the issuer identified in 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Amount beneficially owned: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1209777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Percent of class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7.4%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1156488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1209777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5 Percent or Less of a Class. If this statement is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to report the fact that as of the date hereof the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ceased to be the beneficial owner of more than 5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of securities, check the following [  ].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5 Percent on Behalf of Another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If any other person is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to direct the receipt of dividends from, or the proceeds from the sale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of, such securities, a statement to that effect should be included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response to this item and, if such interest relates to more than 5 percent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 the class, such person should be identified. A listing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shareholders of an investment company registered under the Investment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Company Act of 1940 or the beneficiaries of employee benefit plan,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pension fund or endowment fund is not required.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Various persons have the right to receive or the power to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the receipt of dividends from, or the proceeds from the sale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the common stock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SOUTH PLAINS FINANCIAL, INC..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No one person's interest in the common stock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SOUTH PLAINS FINANCIAL,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is more than five percent of the total outstanding common shares.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Acquired the Security Being Reported on by the Parent Holding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or Control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a group has filed this schedule pursuant to Rule 13d-1(b)(ii)(J),</w:t>
      </w:r>
    </w:p>
    <w:p>
      <w:pPr>
        <w:pStyle w:val="PreformattedText"/>
        <w:bidi w:val="0"/>
        <w:spacing w:before="0" w:after="0"/>
        <w:jc w:val="left"/>
        <w:rPr/>
      </w:pPr>
      <w:r>
        <w:rPr/>
        <w:t>so indicate under Item 3(j) and attach an exhibit stating the identity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Item 3 classification of each member of the group. If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filed this schedule pursuant to Rule 13d-1(c) or Rule 13d-1(d),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 an exhibit stating the identity of each member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dissolution of a group may be furnished as an exhibit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stating the date of the dissolution and that all further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transactions in the security reported on will be filed,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required, by members of the group, in their individual capacity.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the securities referred to above were acquired and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held in the ordinary course of business and were not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are not held for the purpose of or with the effect of changing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influencing the control of the issuer of the securities and were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acquired and are not held in connection with or as a participant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I certify that the information set forth in this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true, complete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Dated: February 8,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Spencer Fleming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Name/Title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original statement shall be signed by each person on whose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the statement is filed or his authorized representative.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the statement is signed on behalf of a person by his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representative other than an executive officer or general partner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filing person, evidence of the representative's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 on behalf of such person shall be filed with the statement,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 a power of attorney for this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is already on file with the Commission may be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reference. The name and any title of each person who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signs the statement shall be typed or printed beneath his 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Attention: Intentional misstatements or omissions of fact constitute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Federal criminal violations (see 18 U.S.C. 1001).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Subsidiary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Aperio Group,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Canada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Ireland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Schweiz AG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Financial Management,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Advisors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Managers Ltd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Institutional Trust Company, National Association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(UK)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Management, LLC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*Entity beneficially owns 5% or greater of the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the security class being reported on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B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BlackRock, Inc., a corporation duly organized under the laws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State of Delaware, United States (the "Company"), does hereby make,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 and appoint each of Eric Andruczyk, Richard Cundiff,</w:t>
      </w:r>
    </w:p>
    <w:p>
      <w:pPr>
        <w:pStyle w:val="PreformattedText"/>
        <w:bidi w:val="0"/>
        <w:spacing w:before="0" w:after="0"/>
        <w:jc w:val="left"/>
        <w:rPr/>
      </w:pPr>
      <w:r>
        <w:rPr/>
        <w:t>R. Andrew Dickson, III, Spencer Fleming, Daniel Goldmintz, Laura Hildner,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Kogut, David Maryles, Christopher Meade, Una Neary, Charles Park,</w:t>
      </w:r>
    </w:p>
    <w:p>
      <w:pPr>
        <w:pStyle w:val="PreformattedText"/>
        <w:bidi w:val="0"/>
        <w:spacing w:before="0" w:after="0"/>
        <w:jc w:val="left"/>
        <w:rPr/>
      </w:pPr>
      <w:r>
        <w:rPr/>
        <w:t>Daniel Riemer, David Rothenberg and Brenda Schulz, acting severally, as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attorneys-in-fact, for the purpose of, from time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time, executing, in its name and on its behalf and on behalf of its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indirect subsidiaries, any and all documents, certificates, instruments,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statements, filings, agreements and amendments (collectively, "documents")</w:t>
      </w:r>
    </w:p>
    <w:p>
      <w:pPr>
        <w:pStyle w:val="PreformattedText"/>
        <w:bidi w:val="0"/>
        <w:spacing w:before="0" w:after="0"/>
        <w:jc w:val="left"/>
        <w:rPr/>
      </w:pPr>
      <w:r>
        <w:rPr/>
        <w:t>determined by such person to be necessary or appropriate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or control-person reporting requirements imposed by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or non-United States governmental or regulatory authority,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including, without limitation, Schedules 13D and 13G and Forms 3, 4, 5, 13F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13H and any amendments to any of the foregoing as may be required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Securities and Exchange Commission, and delivering, furnishing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filing any such documents with the appropriate governmental or regulatory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or other person, and giving and granting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 and every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thing whatsoever requisite, necessary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and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 as the Company and/or its direct and indirect subsidiaries,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applicable, might or could do if personally present by one of its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signatories, hereby ratifying and confirming all that said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hereof. Any such determination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an attorney-in-fact named herein shall be conclusively evidenced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person's execution, delivery, furnishing or filing of the applicable document.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expressly revoke the power of attorney dated 2nd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day of January, 2019 in respect of the subject matter hereof, shall be valid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the date hereof and shall remain in full force and effect until either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in writing by the Company, or, in respect of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herein, until such person ceases to be an employee of the Company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one of its affiliates.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30th day of April,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Corporate Secretary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1742</Words>
  <Characters>9549</Characters>
  <CharactersWithSpaces>11226</CharactersWithSpaces>
  <Paragraphs>246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