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Campbell Richard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SPFI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03/13/2020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4,380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16.5825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1,703,787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owned by Henry Taw LP but subject to a voting agreement and irrevocable proxy pursuant to which Mr. Campbell exercises voting authority.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D. Campbell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1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4463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2020-03-16T15:32:44Z</dcterms:created>
  <dcterms:modified xsi:type="dcterms:W3CDTF">2020-03-16T15:32:44Z</dcterms:modified>
</cp:coreProperties>
</file>