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November 2, 2020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560" w:space="720"/>
            <w:col w:w="2960" w:space="720"/>
            <w:col w:w="2280"/>
          </w:cols>
          <w:pgMar w:left="320" w:top="535" w:right="3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35" w:right="339" w:bottom="1440" w:gutter="0" w:footer="0" w:header="0"/>
          <w:type w:val="continuous"/>
        </w:sectPr>
      </w:pPr>
    </w:p>
    <w:p>
      <w:pPr>
        <w:spacing w:after="0" w:line="45"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jc w:val="both"/>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On October 30, 2020, the Board of Directors (the “Board”) of South Plains Financial, Inc. (the “Company”) approved the resumption of the Company’s stock repurchase program (the “Program”). The Program commenced in March 2020 but repurchases under the Program were temporarily suspended by the Board in April 2020 in light of the uncertainties presented by the COVID-19 pandemic and surrounding events. At the time that the Program was temporarily suspended, the Company had repurchased 4,700 shares under the Program totaling approximately $61,000. The Program authorized the Company’s repurchase of up to $10 million of the Company’s outstanding common stock. The Board has also extended the expiration date of the Program from April 15, 2021 until November 5, 2021, subject to certain limitations and conditions. A copy of the Company’s press release announcing the Program is attached as Exhibit 99.1 to this Current Report on Form 8-K and is incorporated herein by reference.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Under the Program, the Company may repurchase shares of common stock from time to time in open market purchases or privately negotiated transactions. Any open market repurchases will be conducted in accordance with the limitations set forth in Rule 10b-18 promulgated under the Securities Exchange Act of 1934, as amended (the “Exchange Act”), and other applicable legal requirements.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extent to which the Company repurchases its shares, and the timing of such repurchases, will depend upon a variety of factors, including the performance of the Company’s stock price, general market and economic conditions, regulatory requirements, availability of funds, and other relevant considerations, as determined by the Company. There is no assurance that the Company will repurchase any shares under the Program, and the Company may, in its discretion, begin or terminate repurchases at any time prior to the Program’s expiration, without any prior notice.</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November 2, 2020, announcing the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November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797300"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973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Announces Resumption of Share Repurchase Program</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LUBBOCK, Texas, November 2, 2020 (GLOBE NEWSWIRE) – South Plains Financial, Inc. (NASDAQ:SPFI) (“South Plains” or the “Company”), the parent company of City Bank, today announced that the board of directors of the Company (the “Board”) authorized the resumption of its share repurchase program. The share repurchase program commenced in March of 2020 and allows for the repurchase of up to $10 million of the Company’s common stock. Repurchases under the share repurchase program were temporarily suspended by the Board in April of 2020 in light of the uncertainties presented by the COVID-19 pandemic and surrounding events. To date, the Company has repurchased 4,700 shares of common stock totaling approximately $61,000 of the $10.0 million authorized for repurchase under the stock repurchase program. The expiration of the share repurchase program was also extended from April 15, 2021 until November 5,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Repurchases under the share repurchase program may be made from time to time at the Company’s discretion in open market transactions, through block trades, in privately negotiated transactions, and pursuant to any trading plan that may be adopted by the Company’s management in accordance with Rule 10b5-1 of the Securities Exchange Act of 1934, as amended, or otherwise. The timing and actual number of shares that may be repurchased by the Company will depend on a variety of factors including price, corporate and regulatory requirements, market conditions, and other corporate liquidity requirements and priorities. The share repurchase program does not obligate the Company to acquire a specific dollar amount or number of shares and may be modified, suspended or discontinued by the Board at any time prior to the expiration date.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9"/>
          <w:szCs w:val="19"/>
          <w:u w:val="single" w:color="auto"/>
          <w:color w:val="auto"/>
        </w:rPr>
        <w:t>https://www.spfi.bank</w:t>
      </w:r>
      <w:r>
        <w:rPr>
          <w:rFonts w:ascii="Arial" w:cs="Arial" w:eastAsia="Arial" w:hAnsi="Arial"/>
          <w:sz w:val="19"/>
          <w:szCs w:val="19"/>
          <w:color w:val="auto"/>
        </w:rPr>
        <w:t xml:space="preserve"> for more information.</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Contact:</w:t>
        <w:tab/>
        <w:t>Mikella Newsom, Chief Risk Officer and Secretary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investors@city.bank</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(866) 771-3347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2020-11-02T08:22:28Z</dcterms:created>
  <dcterms:modified xsi:type="dcterms:W3CDTF">2020-11-02T08:22:28Z</dcterms:modified>
</cp:coreProperties>
</file>