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Valles Noe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SPFI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336,437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acquired from Curtis C. Griffith, a director and executive officer of the Issuer, in a private transaction.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Noe G.</w:t>
        <w:tab/>
        <w:t>08/16/2024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Valles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5289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2024-08-16T16:22:08Z</dcterms:created>
  <dcterms:modified xsi:type="dcterms:W3CDTF">2024-08-16T16:22:08Z</dcterms:modified>
</cp:coreProperties>
</file>