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00"/>
          </w:cols>
          <w:pgMar w:left="320" w:top="261" w:right="379" w:bottom="408"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0001775195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SOUTH PLAINS FINANCIAL,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5219 CITY BANK PARKWAY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LUBBOCK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79407-3544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806-792-7101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Griffith Curtis C</w:t>
      </w:r>
    </w:p>
    <w:p>
      <w:pPr>
        <w:spacing w:after="0" w:line="44" w:lineRule="exact"/>
        <w:rPr>
          <w:sz w:val="24"/>
          <w:szCs w:val="24"/>
          <w:color w:val="auto"/>
        </w:rPr>
      </w:pPr>
    </w:p>
    <w:p>
      <w:pPr>
        <w:sectPr>
          <w:pgSz w:w="11900" w:h="16838" w:orient="portrait"/>
          <w:cols w:equalWidth="0" w:num="2">
            <w:col w:w="6400" w:space="720"/>
            <w:col w:w="4080"/>
          </w:cols>
          <w:pgMar w:left="320" w:top="261" w:right="379" w:bottom="408" w:gutter="0" w:footer="0" w:header="0"/>
          <w:type w:val="continuous"/>
        </w:sectPr>
      </w:pPr>
    </w:p>
    <w:p>
      <w:pPr>
        <w:jc w:val="both"/>
        <w:ind w:lef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00"/>
          </w:cols>
          <w:pgMar w:left="320" w:top="261" w:right="379" w:bottom="408"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JonesTrading Institutional</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St. Charles Drive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Thousand Oaks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91360</w:t>
            </w: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50000</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1304500.00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16471099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spacing w:after="0"/>
        <w:tabs>
          <w:tab w:leader="none" w:pos="1200" w:val="left"/>
          <w:tab w:leader="none" w:pos="2520" w:val="left"/>
          <w:tab w:leader="none" w:pos="3740" w:val="left"/>
          <w:tab w:leader="none" w:pos="5040" w:val="left"/>
        </w:tabs>
        <w:rPr>
          <w:sz w:val="20"/>
          <w:szCs w:val="20"/>
          <w:color w:val="auto"/>
        </w:rPr>
      </w:pPr>
      <w:r>
        <w:rPr>
          <w:rFonts w:ascii="Times New Roman" w:cs="Times New Roman" w:eastAsia="Times New Roman" w:hAnsi="Times New Roman"/>
          <w:sz w:val="22"/>
          <w:szCs w:val="22"/>
          <w:color w:val="auto"/>
        </w:rPr>
        <w:t>100000</w:t>
      </w:r>
      <w:r>
        <w:rPr>
          <w:sz w:val="20"/>
          <w:szCs w:val="20"/>
          <w:color w:val="auto"/>
        </w:rPr>
        <w:tab/>
      </w:r>
      <w:r>
        <w:rPr>
          <w:rFonts w:ascii="Times New Roman" w:cs="Times New Roman" w:eastAsia="Times New Roman" w:hAnsi="Times New Roman"/>
          <w:sz w:val="22"/>
          <w:szCs w:val="22"/>
          <w:color w:val="auto"/>
        </w:rPr>
        <w:t>2609000.00</w:t>
        <w:tab/>
        <w:t>16471099</w:t>
      </w:r>
      <w:r>
        <w:rPr>
          <w:sz w:val="20"/>
          <w:szCs w:val="20"/>
          <w:color w:val="auto"/>
        </w:rPr>
        <w:tab/>
      </w:r>
      <w:r>
        <w:rPr>
          <w:rFonts w:ascii="Times New Roman" w:cs="Times New Roman" w:eastAsia="Times New Roman" w:hAnsi="Times New Roman"/>
          <w:sz w:val="22"/>
          <w:szCs w:val="22"/>
          <w:color w:val="auto"/>
        </w:rPr>
        <w:t>03/05/2024</w:t>
      </w:r>
      <w:r>
        <w:rPr>
          <w:sz w:val="20"/>
          <w:szCs w:val="20"/>
          <w:color w:val="auto"/>
        </w:rPr>
        <w:tab/>
      </w:r>
      <w:r>
        <w:rPr>
          <w:rFonts w:ascii="Times New Roman" w:cs="Times New Roman" w:eastAsia="Times New Roman" w:hAnsi="Times New Roman"/>
          <w:sz w:val="21"/>
          <w:szCs w:val="21"/>
          <w:color w:val="auto"/>
        </w:rPr>
        <w:t>NASDAQ</w:t>
      </w:r>
    </w:p>
    <w:p>
      <w:pPr>
        <w:sectPr>
          <w:pgSz w:w="11900" w:h="16838" w:orient="portrait"/>
          <w:cols w:equalWidth="0" w:num="2">
            <w:col w:w="4760" w:space="120"/>
            <w:col w:w="6320"/>
          </w:cols>
          <w:pgMar w:left="320" w:top="261" w:right="379" w:bottom="408" w:gutter="0" w:footer="0" w:header="0"/>
          <w:type w:val="continuous"/>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22"/>
          <w:szCs w:val="22"/>
          <w:b w:val="1"/>
          <w:bCs w:val="1"/>
          <w:color w:val="auto"/>
        </w:rPr>
        <w:t>Title of the</w:t>
      </w:r>
    </w:p>
    <w:p>
      <w:pPr>
        <w:spacing w:after="0" w:line="18" w:lineRule="exact"/>
        <w:rPr>
          <w:sz w:val="20"/>
          <w:szCs w:val="20"/>
          <w:color w:val="auto"/>
        </w:rPr>
      </w:pPr>
    </w:p>
    <w:p>
      <w:pPr>
        <w:jc w:val="center"/>
        <w:ind w:left="12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06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6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Shares received</w:t>
      </w:r>
    </w:p>
    <w:p>
      <w:pPr>
        <w:spacing w:after="0" w:line="14" w:lineRule="exact"/>
        <w:rPr>
          <w:sz w:val="20"/>
          <w:szCs w:val="20"/>
          <w:color w:val="auto"/>
        </w:rPr>
      </w:pPr>
    </w:p>
    <w:p>
      <w:pPr>
        <w:ind w:left="980" w:right="480" w:hanging="1038"/>
        <w:spacing w:after="0"/>
        <w:rPr>
          <w:sz w:val="20"/>
          <w:szCs w:val="20"/>
          <w:color w:val="auto"/>
        </w:rPr>
      </w:pPr>
      <w:r>
        <w:rPr>
          <w:rFonts w:ascii="Times New Roman" w:cs="Times New Roman" w:eastAsia="Times New Roman" w:hAnsi="Times New Roman"/>
          <w:sz w:val="22"/>
          <w:szCs w:val="22"/>
          <w:color w:val="auto"/>
        </w:rPr>
        <w:t xml:space="preserve">03/11/2019 </w:t>
      </w:r>
      <w:r>
        <w:rPr>
          <w:rFonts w:ascii="Times New Roman" w:cs="Times New Roman" w:eastAsia="Times New Roman" w:hAnsi="Times New Roman"/>
          <w:sz w:val="43"/>
          <w:szCs w:val="43"/>
          <w:color w:val="auto"/>
          <w:vertAlign w:val="superscript"/>
        </w:rPr>
        <w:t>from Issuer as a</w:t>
      </w:r>
      <w:r>
        <w:rPr>
          <w:sz w:val="20"/>
          <w:szCs w:val="20"/>
          <w:color w:val="auto"/>
        </w:rPr>
        <w:t xml:space="preserve"> </w:t>
      </w:r>
      <w:r>
        <w:rPr>
          <w:rFonts w:ascii="Times New Roman" w:cs="Times New Roman" w:eastAsia="Times New Roman" w:hAnsi="Times New Roman"/>
          <w:sz w:val="22"/>
          <w:szCs w:val="22"/>
          <w:color w:val="auto"/>
        </w:rPr>
        <w:t>Issuer 150000 result of a 29-for-1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-220345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22"/>
          <w:szCs w:val="22"/>
          <w:color w:val="auto"/>
        </w:rPr>
        <w:t>stock dividend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03/11/2019 N/A</w:t>
      </w:r>
    </w:p>
    <w:p>
      <w:pPr>
        <w:spacing w:after="0" w:line="588" w:lineRule="exact"/>
        <w:rPr>
          <w:sz w:val="20"/>
          <w:szCs w:val="20"/>
          <w:color w:val="auto"/>
        </w:rPr>
      </w:pPr>
    </w:p>
    <w:p>
      <w:pPr>
        <w:sectPr>
          <w:pgSz w:w="11900" w:h="16838" w:orient="portrait"/>
          <w:cols w:equalWidth="0" w:num="3">
            <w:col w:w="1400" w:space="180"/>
            <w:col w:w="6760" w:space="180"/>
            <w:col w:w="2720"/>
          </w:cols>
          <w:pgMar w:left="320" w:top="111"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Curtis C.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01/31/2024 1600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44954.56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Curtis C.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01/02/2024 1371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39704.16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Curtis C. Griffith C/o Issuer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5219 City Bank Parkway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12/29/2023 4570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135180.60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Lubbock  TX  79407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03/05/2024</w:t>
            </w:r>
          </w:p>
        </w:tc>
      </w:tr>
      <w:tr>
        <w:trPr>
          <w:trHeight w:val="297"/>
        </w:trPr>
        <w:tc>
          <w:tcPr>
            <w:tcW w:w="30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Curtis C. Griffith</w:t>
      </w:r>
    </w:p>
    <w:p>
      <w:pPr>
        <w:sectPr>
          <w:pgSz w:w="11900" w:h="16838" w:orient="portrait"/>
          <w:cols w:equalWidth="0" w:num="1">
            <w:col w:w="11240"/>
          </w:cols>
          <w:pgMar w:left="320" w:top="111"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2024-03-05T14:54:15Z</dcterms:created>
  <dcterms:modified xsi:type="dcterms:W3CDTF">2024-03-05T14:54:15Z</dcterms:modified>
</cp:coreProperties>
</file>