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635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635571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40" w:space="340"/>
            <w:col w:w="8500"/>
          </w:cols>
          <w:pgMar w:left="460" w:top="216" w:right="359" w:bottom="95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Newsom Cory T</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5219 CITY BANK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SOUTH PLAINS FINANCIAL,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SPFI</w:t>
      </w:r>
    </w:p>
    <w:p>
      <w:pPr>
        <w:spacing w:after="0"/>
        <w:rPr>
          <w:sz w:val="20"/>
          <w:szCs w:val="20"/>
          <w:color w:val="auto"/>
        </w:rPr>
      </w:pPr>
      <w:r>
        <w:rPr>
          <w:rFonts w:ascii="Times New Roman" w:cs="Times New Roman" w:eastAsia="Times New Roman" w:hAnsi="Times New Roman"/>
          <w:sz w:val="20"/>
          <w:szCs w:val="20"/>
          <w:color w:val="auto"/>
        </w:rPr>
        <w:t>]</w:t>
      </w:r>
    </w:p>
    <w:p>
      <w:pPr>
        <w:spacing w:after="0" w:line="22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12/30/2022</w:t>
      </w:r>
    </w:p>
    <w:p>
      <w:pPr>
        <w:spacing w:after="0" w:line="20" w:lineRule="exact"/>
        <w:rPr>
          <w:sz w:val="24"/>
          <w:szCs w:val="24"/>
          <w:color w:val="auto"/>
        </w:rPr>
      </w:pPr>
      <w:r>
        <w:rPr>
          <w:sz w:val="24"/>
          <w:szCs w:val="24"/>
          <w:color w:val="auto"/>
        </w:rPr>
        <w:br w:type="column"/>
      </w: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tbl>
      <w:tblPr>
        <w:tblLayout w:type="fixed"/>
        <w:tblInd w:w="193"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Director</w:t>
            </w:r>
          </w:p>
        </w:tc>
        <w:tc>
          <w:tcPr>
            <w:tcW w:w="900" w:type="dxa"/>
            <w:vAlign w:val="bottom"/>
          </w:tcPr>
          <w:p>
            <w:pPr>
              <w:ind w:left="1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0"/>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900" w:type="dxa"/>
            <w:vAlign w:val="bottom"/>
          </w:tcPr>
          <w:p>
            <w:pPr>
              <w:ind w:left="12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5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9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20" w:type="dxa"/>
            <w:vAlign w:val="bottom"/>
          </w:tcPr>
          <w:p>
            <w:pPr>
              <w:spacing w:after="0"/>
              <w:rPr>
                <w:sz w:val="20"/>
                <w:szCs w:val="20"/>
                <w:color w:val="auto"/>
              </w:rPr>
            </w:pPr>
          </w:p>
        </w:tc>
        <w:tc>
          <w:tcPr>
            <w:tcW w:w="1580" w:type="dxa"/>
            <w:vAlign w:val="bottom"/>
          </w:tcPr>
          <w:p>
            <w:pPr>
              <w:ind w:left="860"/>
              <w:spacing w:after="0"/>
              <w:rPr>
                <w:sz w:val="20"/>
                <w:szCs w:val="20"/>
                <w:color w:val="auto"/>
              </w:rPr>
            </w:pPr>
            <w:r>
              <w:rPr>
                <w:rFonts w:ascii="Times New Roman" w:cs="Times New Roman" w:eastAsia="Times New Roman" w:hAnsi="Times New Roman"/>
                <w:sz w:val="17"/>
                <w:szCs w:val="17"/>
                <w:color w:val="0000FF"/>
              </w:rPr>
              <w:t>President</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6" w:lineRule="exact"/>
        <w:rPr>
          <w:sz w:val="24"/>
          <w:szCs w:val="24"/>
          <w:color w:val="auto"/>
        </w:rPr>
      </w:pPr>
    </w:p>
    <w:p>
      <w:pPr>
        <w:sectPr>
          <w:pgSz w:w="11900" w:h="16838" w:orient="portrait"/>
          <w:cols w:equalWidth="0" w:num="3">
            <w:col w:w="3180" w:space="720"/>
            <w:col w:w="3600" w:space="227"/>
            <w:col w:w="3353"/>
          </w:cols>
          <w:pgMar w:left="460" w:top="216" w:right="359" w:bottom="954" w:gutter="0" w:footer="0" w:header="0"/>
          <w:type w:val="continuous"/>
        </w:sectPr>
      </w:pPr>
    </w:p>
    <w:tbl>
      <w:tblPr>
        <w:tblLayout w:type="fixed"/>
        <w:tblInd w:w="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140" w:type="dxa"/>
            <w:vAlign w:val="bottom"/>
            <w:shd w:val="clear" w:color="auto" w:fill="9A9A9A"/>
          </w:tcPr>
          <w:p>
            <w:pPr>
              <w:spacing w:after="0"/>
              <w:rPr>
                <w:sz w:val="3"/>
                <w:szCs w:val="3"/>
                <w:color w:val="auto"/>
              </w:rPr>
            </w:pPr>
          </w:p>
        </w:tc>
        <w:tc>
          <w:tcPr>
            <w:tcW w:w="1060" w:type="dxa"/>
            <w:vAlign w:val="bottom"/>
            <w:shd w:val="clear" w:color="auto" w:fill="9A9A9A"/>
          </w:tcPr>
          <w:p>
            <w:pPr>
              <w:spacing w:after="0"/>
              <w:rPr>
                <w:sz w:val="3"/>
                <w:szCs w:val="3"/>
                <w:color w:val="auto"/>
              </w:rPr>
            </w:pPr>
          </w:p>
        </w:tc>
        <w:tc>
          <w:tcPr>
            <w:tcW w:w="1080" w:type="dxa"/>
            <w:vAlign w:val="bottom"/>
            <w:shd w:val="clear" w:color="auto" w:fill="9A9A9A"/>
          </w:tcPr>
          <w:p>
            <w:pPr>
              <w:spacing w:after="0"/>
              <w:rPr>
                <w:sz w:val="3"/>
                <w:szCs w:val="3"/>
                <w:color w:val="auto"/>
              </w:rPr>
            </w:pPr>
          </w:p>
        </w:tc>
        <w:tc>
          <w:tcPr>
            <w:tcW w:w="140" w:type="dxa"/>
            <w:vAlign w:val="bottom"/>
            <w:shd w:val="clear" w:color="auto" w:fill="9A9A9A"/>
          </w:tcPr>
          <w:p>
            <w:pPr>
              <w:spacing w:after="0"/>
              <w:rPr>
                <w:sz w:val="3"/>
                <w:szCs w:val="3"/>
                <w:color w:val="auto"/>
              </w:rPr>
            </w:pPr>
          </w:p>
        </w:tc>
        <w:tc>
          <w:tcPr>
            <w:tcW w:w="3740" w:type="dxa"/>
            <w:vAlign w:val="bottom"/>
            <w:gridSpan w:val="7"/>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10"/>
            <w:vMerge w:val="restart"/>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740" w:type="dxa"/>
            <w:vAlign w:val="bottom"/>
            <w:gridSpan w:val="7"/>
            <w:vMerge w:val="continue"/>
          </w:tcPr>
          <w:p>
            <w:pPr>
              <w:spacing w:after="0"/>
              <w:rPr>
                <w:sz w:val="9"/>
                <w:szCs w:val="9"/>
                <w:color w:val="auto"/>
              </w:rPr>
            </w:pPr>
          </w:p>
        </w:tc>
        <w:tc>
          <w:tcPr>
            <w:tcW w:w="360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LUBBOCK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0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79407-3544</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0" w:type="dxa"/>
            <w:vAlign w:val="bottom"/>
            <w:gridSpan w:val="10"/>
          </w:tcPr>
          <w:p>
            <w:pPr>
              <w:ind w:left="4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vMerge w:val="restart"/>
          </w:tcPr>
          <w:p>
            <w:pPr>
              <w:spacing w:after="0"/>
              <w:rPr>
                <w:sz w:val="11"/>
                <w:szCs w:val="11"/>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vMerge w:val="continue"/>
          </w:tcPr>
          <w:p>
            <w:pPr>
              <w:spacing w:after="0"/>
              <w:rPr>
                <w:sz w:val="2"/>
                <w:szCs w:val="2"/>
                <w:color w:val="auto"/>
              </w:rPr>
            </w:pPr>
          </w:p>
        </w:tc>
        <w:tc>
          <w:tcPr>
            <w:tcW w:w="296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7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90"/>
              <w:spacing w:after="0"/>
              <w:rPr>
                <w:sz w:val="20"/>
                <w:szCs w:val="20"/>
                <w:color w:val="auto"/>
              </w:rPr>
            </w:pPr>
            <w:r>
              <w:rPr>
                <w:rFonts w:ascii="Times New Roman" w:cs="Times New Roman" w:eastAsia="Times New Roman" w:hAnsi="Times New Roman"/>
                <w:sz w:val="17"/>
                <w:szCs w:val="17"/>
                <w:color w:val="0000FF"/>
                <w:w w:val="98"/>
              </w:rPr>
              <w:t>12/30/2022</w:t>
            </w:r>
          </w:p>
        </w:tc>
        <w:tc>
          <w:tcPr>
            <w:tcW w:w="5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19"/>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9,000</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12.03</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88"/>
              </w:rPr>
              <w:t>181,734</w:t>
            </w:r>
            <w:r>
              <w:rPr>
                <w:rFonts w:ascii="Times New Roman" w:cs="Times New Roman" w:eastAsia="Times New Roman" w:hAnsi="Times New Roman"/>
                <w:sz w:val="21"/>
                <w:szCs w:val="21"/>
                <w:color w:val="008000"/>
                <w:w w:val="88"/>
                <w:vertAlign w:val="superscript"/>
              </w:rPr>
              <w:t>(1)(2)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90"/>
              <w:spacing w:after="0"/>
              <w:rPr>
                <w:sz w:val="20"/>
                <w:szCs w:val="20"/>
                <w:color w:val="auto"/>
              </w:rPr>
            </w:pPr>
            <w:r>
              <w:rPr>
                <w:rFonts w:ascii="Times New Roman" w:cs="Times New Roman" w:eastAsia="Times New Roman" w:hAnsi="Times New Roman"/>
                <w:sz w:val="17"/>
                <w:szCs w:val="17"/>
                <w:color w:val="0000FF"/>
                <w:w w:val="98"/>
              </w:rPr>
              <w:t>12/30/2022</w:t>
            </w:r>
          </w:p>
        </w:tc>
        <w:tc>
          <w:tcPr>
            <w:tcW w:w="5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19"/>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5,125</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27.93</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2"/>
              </w:rPr>
              <w:t>176,609</w:t>
            </w:r>
            <w:r>
              <w:rPr>
                <w:rFonts w:ascii="Times New Roman" w:cs="Times New Roman" w:eastAsia="Times New Roman" w:hAnsi="Times New Roman"/>
                <w:sz w:val="21"/>
                <w:szCs w:val="21"/>
                <w:color w:val="008000"/>
                <w:w w:val="92"/>
                <w:vertAlign w:val="superscript"/>
              </w:rPr>
              <w:t>(1)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90"/>
              <w:spacing w:after="0"/>
              <w:rPr>
                <w:sz w:val="20"/>
                <w:szCs w:val="20"/>
                <w:color w:val="auto"/>
              </w:rPr>
            </w:pPr>
            <w:r>
              <w:rPr>
                <w:rFonts w:ascii="Times New Roman" w:cs="Times New Roman" w:eastAsia="Times New Roman" w:hAnsi="Times New Roman"/>
                <w:sz w:val="17"/>
                <w:szCs w:val="17"/>
                <w:color w:val="0000FF"/>
                <w:w w:val="98"/>
              </w:rPr>
              <w:t>01/03/2023</w:t>
            </w:r>
          </w:p>
        </w:tc>
        <w:tc>
          <w:tcPr>
            <w:tcW w:w="5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19"/>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2,397</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27.53</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2"/>
              </w:rPr>
              <w:t>174,212</w:t>
            </w:r>
            <w:r>
              <w:rPr>
                <w:rFonts w:ascii="Times New Roman" w:cs="Times New Roman" w:eastAsia="Times New Roman" w:hAnsi="Times New Roman"/>
                <w:sz w:val="21"/>
                <w:szCs w:val="21"/>
                <w:color w:val="008000"/>
                <w:w w:val="92"/>
                <w:vertAlign w:val="superscript"/>
              </w:rPr>
              <w:t>(1)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90"/>
              <w:spacing w:after="0"/>
              <w:rPr>
                <w:sz w:val="20"/>
                <w:szCs w:val="20"/>
                <w:color w:val="auto"/>
              </w:rPr>
            </w:pPr>
            <w:r>
              <w:rPr>
                <w:rFonts w:ascii="Times New Roman" w:cs="Times New Roman" w:eastAsia="Times New Roman" w:hAnsi="Times New Roman"/>
                <w:sz w:val="17"/>
                <w:szCs w:val="17"/>
                <w:color w:val="0000FF"/>
                <w:w w:val="98"/>
              </w:rPr>
              <w:t>01/03/2023</w:t>
            </w:r>
          </w:p>
        </w:tc>
        <w:tc>
          <w:tcPr>
            <w:tcW w:w="5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19"/>
              <w:spacing w:after="0"/>
              <w:rPr>
                <w:sz w:val="20"/>
                <w:szCs w:val="20"/>
                <w:color w:val="auto"/>
              </w:rPr>
            </w:pPr>
            <w:r>
              <w:rPr>
                <w:rFonts w:ascii="Times New Roman" w:cs="Times New Roman" w:eastAsia="Times New Roman" w:hAnsi="Times New Roman"/>
                <w:sz w:val="13"/>
                <w:szCs w:val="13"/>
                <w:color w:val="0000FF"/>
                <w:w w:val="84"/>
              </w:rPr>
              <w:t>A</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9,081</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27.53</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2"/>
              </w:rPr>
              <w:t>183,293</w:t>
            </w:r>
            <w:r>
              <w:rPr>
                <w:rFonts w:ascii="Times New Roman" w:cs="Times New Roman" w:eastAsia="Times New Roman" w:hAnsi="Times New Roman"/>
                <w:sz w:val="21"/>
                <w:szCs w:val="21"/>
                <w:color w:val="008000"/>
                <w:w w:val="92"/>
                <w:vertAlign w:val="superscript"/>
              </w:rPr>
              <w:t>(1)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750</w:t>
            </w:r>
          </w:p>
        </w:tc>
        <w:tc>
          <w:tcPr>
            <w:tcW w:w="26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Child</w:t>
            </w:r>
            <w:r>
              <w:rPr>
                <w:rFonts w:ascii="Times New Roman" w:cs="Times New Roman" w:eastAsia="Times New Roman" w:hAnsi="Times New Roman"/>
                <w:sz w:val="21"/>
                <w:szCs w:val="21"/>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81,895</w:t>
            </w:r>
          </w:p>
        </w:tc>
        <w:tc>
          <w:tcPr>
            <w:tcW w:w="26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ESOP</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Options</w:t>
            </w:r>
          </w:p>
        </w:tc>
        <w:tc>
          <w:tcPr>
            <w:tcW w:w="62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12.03</w:t>
            </w:r>
          </w:p>
        </w:tc>
        <w:tc>
          <w:tcPr>
            <w:tcW w:w="140" w:type="dxa"/>
            <w:vAlign w:val="bottom"/>
          </w:tcPr>
          <w:p>
            <w:pPr>
              <w:spacing w:after="0"/>
              <w:rPr>
                <w:sz w:val="12"/>
                <w:szCs w:val="12"/>
                <w:color w:val="auto"/>
              </w:rPr>
            </w:pPr>
          </w:p>
        </w:tc>
        <w:tc>
          <w:tcPr>
            <w:tcW w:w="106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color w:val="0000FF"/>
              </w:rPr>
              <w:t>12/30/2022</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center"/>
              <w:ind w:right="396"/>
              <w:spacing w:after="0"/>
              <w:rPr>
                <w:sz w:val="20"/>
                <w:szCs w:val="20"/>
                <w:color w:val="auto"/>
              </w:rPr>
            </w:pPr>
            <w:r>
              <w:rPr>
                <w:rFonts w:ascii="Times New Roman" w:cs="Times New Roman" w:eastAsia="Times New Roman" w:hAnsi="Times New Roman"/>
                <w:sz w:val="13"/>
                <w:szCs w:val="13"/>
                <w:color w:val="0000FF"/>
              </w:rPr>
              <w:t>M</w:t>
            </w:r>
          </w:p>
        </w:tc>
        <w:tc>
          <w:tcPr>
            <w:tcW w:w="580" w:type="dxa"/>
            <w:vAlign w:val="bottom"/>
          </w:tcPr>
          <w:p>
            <w:pPr>
              <w:spacing w:after="0"/>
              <w:rPr>
                <w:sz w:val="12"/>
                <w:szCs w:val="12"/>
                <w:color w:val="auto"/>
              </w:rPr>
            </w:pP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9,000</w:t>
            </w: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12/31/2022</w:t>
            </w:r>
          </w:p>
        </w:tc>
        <w:tc>
          <w:tcPr>
            <w:tcW w:w="6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0"/>
              <w:spacing w:after="0"/>
              <w:rPr>
                <w:sz w:val="20"/>
                <w:szCs w:val="20"/>
                <w:color w:val="auto"/>
              </w:rPr>
            </w:pPr>
            <w:r>
              <w:rPr>
                <w:rFonts w:ascii="Times New Roman" w:cs="Times New Roman" w:eastAsia="Times New Roman" w:hAnsi="Times New Roman"/>
                <w:sz w:val="17"/>
                <w:szCs w:val="17"/>
                <w:color w:val="0000FF"/>
              </w:rPr>
              <w:t>9,000</w:t>
            </w:r>
          </w:p>
        </w:tc>
        <w:tc>
          <w:tcPr>
            <w:tcW w:w="60" w:type="dxa"/>
            <w:vAlign w:val="bottom"/>
          </w:tcPr>
          <w:p>
            <w:pPr>
              <w:spacing w:after="0"/>
              <w:rPr>
                <w:sz w:val="12"/>
                <w:szCs w:val="12"/>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right"/>
              <w:ind w:right="101"/>
              <w:spacing w:after="0"/>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62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27.53</w:t>
            </w:r>
          </w:p>
        </w:tc>
        <w:tc>
          <w:tcPr>
            <w:tcW w:w="140" w:type="dxa"/>
            <w:vAlign w:val="bottom"/>
          </w:tcPr>
          <w:p>
            <w:pPr>
              <w:spacing w:after="0"/>
              <w:rPr>
                <w:sz w:val="16"/>
                <w:szCs w:val="16"/>
                <w:color w:val="auto"/>
              </w:rPr>
            </w:pPr>
          </w:p>
        </w:tc>
        <w:tc>
          <w:tcPr>
            <w:tcW w:w="106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0000FF"/>
              </w:rPr>
              <w:t>01/03/2023</w:t>
            </w: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center"/>
              <w:ind w:right="396"/>
              <w:spacing w:after="0"/>
              <w:rPr>
                <w:sz w:val="20"/>
                <w:szCs w:val="20"/>
                <w:color w:val="auto"/>
              </w:rPr>
            </w:pPr>
            <w:r>
              <w:rPr>
                <w:rFonts w:ascii="Times New Roman" w:cs="Times New Roman" w:eastAsia="Times New Roman" w:hAnsi="Times New Roman"/>
                <w:sz w:val="13"/>
                <w:szCs w:val="13"/>
                <w:color w:val="0000FF"/>
                <w:w w:val="84"/>
              </w:rPr>
              <w:t>A</w:t>
            </w:r>
          </w:p>
        </w:tc>
        <w:tc>
          <w:tcPr>
            <w:tcW w:w="5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21,358</w:t>
            </w:r>
          </w:p>
        </w:tc>
        <w:tc>
          <w:tcPr>
            <w:tcW w:w="420" w:type="dxa"/>
            <w:vAlign w:val="bottom"/>
          </w:tcPr>
          <w:p>
            <w:pPr>
              <w:spacing w:after="0"/>
              <w:rPr>
                <w:sz w:val="16"/>
                <w:szCs w:val="16"/>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01/03/2033</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0000FF"/>
                <w:w w:val="94"/>
              </w:rPr>
              <w:t>21,358</w:t>
            </w:r>
          </w:p>
        </w:tc>
        <w:tc>
          <w:tcPr>
            <w:tcW w:w="60" w:type="dxa"/>
            <w:vAlign w:val="bottom"/>
          </w:tcPr>
          <w:p>
            <w:pPr>
              <w:spacing w:after="0"/>
              <w:rPr>
                <w:sz w:val="16"/>
                <w:szCs w:val="16"/>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21,358</w:t>
            </w:r>
          </w:p>
        </w:tc>
        <w:tc>
          <w:tcPr>
            <w:tcW w:w="260" w:type="dxa"/>
            <w:vAlign w:val="bottom"/>
          </w:tcPr>
          <w:p>
            <w:pPr>
              <w:spacing w:after="0"/>
              <w:rPr>
                <w:sz w:val="16"/>
                <w:szCs w:val="16"/>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tcPr>
          <w:p>
            <w:pPr>
              <w:ind w:left="60"/>
              <w:spacing w:after="0" w:line="103" w:lineRule="exact"/>
              <w:rPr>
                <w:sz w:val="20"/>
                <w:szCs w:val="20"/>
                <w:color w:val="auto"/>
              </w:rPr>
            </w:pPr>
            <w:r>
              <w:rPr>
                <w:rFonts w:ascii="Times New Roman" w:cs="Times New Roman" w:eastAsia="Times New Roman" w:hAnsi="Times New Roman"/>
                <w:sz w:val="11"/>
                <w:szCs w:val="11"/>
                <w:color w:val="0000FF"/>
              </w:rPr>
              <w:t>(Right to</w:t>
            </w: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ind w:left="160"/>
              <w:spacing w:after="0" w:line="103" w:lineRule="exact"/>
              <w:rPr>
                <w:sz w:val="20"/>
                <w:szCs w:val="20"/>
                <w:color w:val="auto"/>
              </w:rPr>
            </w:pPr>
            <w:r>
              <w:rPr>
                <w:rFonts w:ascii="Times New Roman" w:cs="Times New Roman" w:eastAsia="Times New Roman" w:hAnsi="Times New Roman"/>
                <w:sz w:val="11"/>
                <w:szCs w:val="11"/>
                <w:color w:val="0000FF"/>
              </w:rPr>
              <w:t>Stock</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include restricted stock units that may be settled only by delivery of an equal number of shares of common stock and which are subject to vesting and forfeiture conditions.</w:t>
      </w:r>
    </w:p>
    <w:p>
      <w:pPr>
        <w:spacing w:after="0" w:line="41" w:lineRule="exact"/>
        <w:rPr>
          <w:rFonts w:ascii="Times New Roman" w:cs="Times New Roman" w:eastAsia="Times New Roman" w:hAnsi="Times New Roman"/>
          <w:sz w:val="13"/>
          <w:szCs w:val="13"/>
          <w:color w:val="008000"/>
        </w:rPr>
      </w:pPr>
    </w:p>
    <w:p>
      <w:pPr>
        <w:ind w:left="40" w:right="22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Effective September 12, 2022, SPFI eliminated the SPFI stock fund as an investment alternative available under the City Bank 401(k) Plan (the "401(k) Plan"). As a result, the 276 shares of SPFI common stock the Reporting Person previously reported as beneficially owned under the 401(k) Plan were liquidated.</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for the benefit of the Reporting Person's child.</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South Plains Financial, Inc. Employee Stock Ownership Plan ("ESOP") and allocated to the Reporting Person's account.</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were fully exercisable on date of grant.</w:t>
      </w:r>
    </w:p>
    <w:p>
      <w:pPr>
        <w:spacing w:after="0" w:line="41" w:lineRule="exact"/>
        <w:rPr>
          <w:rFonts w:ascii="Times New Roman" w:cs="Times New Roman" w:eastAsia="Times New Roman" w:hAnsi="Times New Roman"/>
          <w:sz w:val="13"/>
          <w:szCs w:val="13"/>
          <w:color w:val="008000"/>
        </w:rPr>
      </w:pPr>
    </w:p>
    <w:p>
      <w:pPr>
        <w:ind w:left="40" w:right="30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stock options vest on the first anniversary of January 1, 2023; thereafter, the remaining vest pro rata on a month basis over the next 36 months. Notwithstanding the foregoing, the stock options will automatically become fully vested upon the earlier of: (i) the Reporting Person's disability, (ii) the Reporting Person's death, and (iii) immediately prior to a change in control of the Issuer.</w:t>
      </w:r>
    </w:p>
    <w:p>
      <w:pPr>
        <w:spacing w:after="0" w:line="46"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By Mikella D. Newsom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-10160</wp:posOffset>
            </wp:positionV>
            <wp:extent cx="11195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950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Cory T.</w:t>
      </w:r>
      <w:r>
        <w:rPr>
          <w:sz w:val="20"/>
          <w:szCs w:val="20"/>
          <w:color w:val="auto"/>
        </w:rPr>
        <w:tab/>
      </w:r>
      <w:r>
        <w:rPr>
          <w:rFonts w:ascii="Times New Roman" w:cs="Times New Roman" w:eastAsia="Times New Roman" w:hAnsi="Times New Roman"/>
          <w:sz w:val="16"/>
          <w:szCs w:val="16"/>
          <w:color w:val="0000FF"/>
        </w:rPr>
        <w:t>01/04/2023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1879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Newsom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374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74015" cy="8255"/>
                    </a:xfrm>
                    <a:prstGeom prst="rect">
                      <a:avLst/>
                    </a:prstGeom>
                    <a:noFill/>
                  </pic:spPr>
                </pic:pic>
              </a:graphicData>
            </a:graphic>
          </wp:anchor>
        </w:drawing>
      </w:r>
    </w:p>
    <w:p>
      <w:pPr>
        <w:spacing w:after="0" w:line="2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95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5199" TargetMode="External"/><Relationship Id="rId13"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2023-01-04T14:54:59Z</dcterms:created>
  <dcterms:modified xsi:type="dcterms:W3CDTF">2023-01-04T14:54:59Z</dcterms:modified>
</cp:coreProperties>
</file>