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193040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83820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205740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South Plains Financial, Inc.</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35" w:right="339" w:bottom="1440" w:gutter="0" w:footer="0" w:header="0"/>
          <w:type w:val="continuous"/>
        </w:sectPr>
      </w:pPr>
    </w:p>
    <w:p>
      <w:pPr>
        <w:spacing w:after="0" w:line="45"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6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00" w:space="720"/>
            <w:col w:w="2520"/>
          </w:cols>
          <w:pgMar w:left="320" w:top="535" w:right="339" w:bottom="1440" w:gutter="0" w:footer="0" w:header="0"/>
          <w:type w:val="continuous"/>
        </w:sectPr>
      </w:pP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217805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8"/>
        <w:spacing w:after="0" w:line="52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2"/>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On July 20, 2023, South Plains Financial, Inc. issued a press release announcing the declaration of a quarterly cash dividend of $0.13 per share on its outstanding common stock. The dividend will be paid on August 14, 2023 to shareholders of record as of the close of business on July 31, 2023. A copy of the press release is attached hereto as Exhibit 99.1 and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dated July 20, 2023, announcing South Plains Financial, Inc. quarterly cash dividend.</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40" w:val="left"/>
          <w:tab w:leader="none" w:pos="6060" w:val="left"/>
        </w:tabs>
        <w:rPr>
          <w:sz w:val="20"/>
          <w:szCs w:val="20"/>
          <w:color w:val="auto"/>
        </w:rPr>
      </w:pPr>
      <w:r>
        <w:rPr>
          <w:rFonts w:ascii="Arial" w:cs="Arial" w:eastAsia="Arial" w:hAnsi="Arial"/>
          <w:sz w:val="18"/>
          <w:szCs w:val="18"/>
          <w:color w:val="auto"/>
        </w:rPr>
        <w:t>Dated: July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29229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2905" cy="1714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LUBBOCK, Texas, July 20, 2023 (GLOBE NEWSWIRE) – South Plains Financial, Inc. (NASDAQ:SPFI) (“South Plains”), the parent company of City Bank, today announced that its Board of Directors has declared a quarterly cash dividend of $0.13 per share of common stock. The dividend is payable on August 14, 2023 to shareholders of record as of the close of business on July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South Plains Financial, Inc.</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Arial" w:cs="Arial" w:eastAsia="Arial" w:hAnsi="Arial"/>
          <w:sz w:val="17"/>
          <w:szCs w:val="17"/>
          <w:u w:val="single" w:color="auto"/>
          <w:color w:val="auto"/>
        </w:rPr>
        <w:t>https://www.spfi.bank</w:t>
      </w:r>
      <w:r>
        <w:rPr>
          <w:rFonts w:ascii="Arial" w:cs="Arial" w:eastAsia="Arial" w:hAnsi="Arial"/>
          <w:sz w:val="17"/>
          <w:szCs w:val="17"/>
          <w:color w:val="auto"/>
        </w:rPr>
        <w:t xml:space="preserve"> for more information.</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Mikella Newsom, Chief Risk Officer and Secretary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investors@city.bank</w:t>
      </w:r>
    </w:p>
    <w:p>
      <w:pPr>
        <w:spacing w:after="0" w:line="225" w:lineRule="exact"/>
        <w:rPr>
          <w:sz w:val="20"/>
          <w:szCs w:val="20"/>
          <w:color w:val="auto"/>
        </w:rPr>
      </w:pPr>
    </w:p>
    <w:p>
      <w:pPr>
        <w:ind w:left="1420" w:hanging="44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771-3347</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2023-07-20T15:49:49Z</dcterms:created>
  <dcterms:modified xsi:type="dcterms:W3CDTF">2023-07-20T15:49:49Z</dcterms:modified>
</cp:coreProperties>
</file>