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Newsom Mikella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03/15/2023</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6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03/15/2023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549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15,405</w:t>
            </w:r>
            <w:r>
              <w:rPr>
                <w:rFonts w:ascii="Times New Roman" w:cs="Times New Roman" w:eastAsia="Times New Roman" w:hAnsi="Times New Roman"/>
                <w:sz w:val="22"/>
                <w:szCs w:val="22"/>
                <w:color w:val="008000"/>
                <w:vertAlign w:val="superscript"/>
              </w:rPr>
              <w:t>(1)(2)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26,125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the date of the Reporting Person's last report, 11,814 shares previously owned through South Plains Financial, Inc's Employee Stock Ownership Plan (the "ESOP") were rolled over into a self-directed individual retirement account and, therefore, are now owned directly by the Reporting Person's spouse.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72" w:lineRule="auto"/>
        <w:rPr>
          <w:sz w:val="20"/>
          <w:szCs w:val="20"/>
          <w:color w:val="auto"/>
        </w:rPr>
      </w:pPr>
      <w:r>
        <w:rPr>
          <w:rFonts w:ascii="Times New Roman" w:cs="Times New Roman" w:eastAsia="Times New Roman" w:hAnsi="Times New Roman"/>
          <w:sz w:val="13"/>
          <w:szCs w:val="13"/>
          <w:color w:val="008000"/>
        </w:rPr>
        <w:t>REPORTING PERSON'S SPOUSE'S TRANSACTIONS: This Form 4 is late with respect to reporting holdings of shares of common stock of the Issuer by the Reporting Person's spouse. The Reporting Person did not timely report these holdings by the Reporting Person's spouse due to inadvertent administrative error.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Mikella D. Newsom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03/22/2023</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278"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2023-03-22T20:37:52Z</dcterms:created>
  <dcterms:modified xsi:type="dcterms:W3CDTF">2023-03-22T20:37:52Z</dcterms:modified>
</cp:coreProperties>
</file>