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3740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374005"/>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40" w:type="dxa"/>
            <w:vAlign w:val="bottom"/>
            <w:gridSpan w:val="8"/>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80" w:type="dxa"/>
            <w:vAlign w:val="bottom"/>
            <w:gridSpan w:val="4"/>
            <w:vMerge w:val="restart"/>
          </w:tcPr>
          <w:p>
            <w:pPr>
              <w:spacing w:after="0"/>
              <w:rPr>
                <w:rFonts w:ascii="Arial" w:cs="Arial" w:eastAsia="Arial" w:hAnsi="Arial"/>
                <w:sz w:val="21"/>
                <w:szCs w:val="21"/>
                <w:color w:val="0000EE"/>
                <w:w w:val="92"/>
              </w:rPr>
            </w:pPr>
            <w:hyperlink r:id="rId12">
              <w:r>
                <w:rPr>
                  <w:rFonts w:ascii="Arial" w:cs="Arial" w:eastAsia="Arial" w:hAnsi="Arial"/>
                  <w:sz w:val="21"/>
                  <w:szCs w:val="21"/>
                  <w:color w:val="0000EE"/>
                  <w:w w:val="92"/>
                </w:rPr>
                <w:t>Crockett Steven B</w:t>
              </w:r>
            </w:hyperlink>
          </w:p>
        </w:tc>
        <w:tc>
          <w:tcPr>
            <w:tcW w:w="9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80" w:type="dxa"/>
            <w:vAlign w:val="bottom"/>
            <w:gridSpan w:val="12"/>
          </w:tcPr>
          <w:p>
            <w:pPr>
              <w:ind w:left="80"/>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SOUTH PLAINS FINANCIAL,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SPFI</w:t>
            </w:r>
          </w:p>
        </w:tc>
        <w:tc>
          <w:tcPr>
            <w:tcW w:w="10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8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gridSpan w:val="4"/>
            <w:vMerge w:val="continue"/>
          </w:tcPr>
          <w:p>
            <w:pPr>
              <w:spacing w:after="0"/>
              <w:rPr>
                <w:sz w:val="2"/>
                <w:szCs w:val="2"/>
                <w:color w:val="auto"/>
              </w:rPr>
            </w:pPr>
          </w:p>
        </w:tc>
        <w:tc>
          <w:tcPr>
            <w:tcW w:w="9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66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vMerge w:val="restart"/>
          </w:tcPr>
          <w:p>
            <w:pPr>
              <w:ind w:left="160"/>
              <w:spacing w:after="0"/>
              <w:rPr>
                <w:sz w:val="20"/>
                <w:szCs w:val="20"/>
                <w:color w:val="auto"/>
              </w:rPr>
            </w:pPr>
            <w:r>
              <w:rPr>
                <w:rFonts w:ascii="Arial" w:cs="Arial" w:eastAsia="Arial" w:hAnsi="Arial"/>
                <w:sz w:val="13"/>
                <w:szCs w:val="13"/>
                <w:color w:val="auto"/>
              </w:rPr>
              <w:t>Director</w:t>
            </w: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80" w:type="dxa"/>
            <w:vAlign w:val="bottom"/>
            <w:tcBorders>
              <w:bottom w:val="single" w:sz="8" w:color="0000EE"/>
            </w:tcBorders>
            <w:gridSpan w:val="4"/>
            <w:vMerge w:val="continue"/>
          </w:tcPr>
          <w:p>
            <w:pPr>
              <w:spacing w:after="0"/>
              <w:rPr>
                <w:sz w:val="5"/>
                <w:szCs w:val="5"/>
                <w:color w:val="auto"/>
              </w:rPr>
            </w:pPr>
          </w:p>
        </w:tc>
        <w:tc>
          <w:tcPr>
            <w:tcW w:w="960" w:type="dxa"/>
            <w:vAlign w:val="bottom"/>
            <w:vMerge w:val="restart"/>
          </w:tcPr>
          <w:p>
            <w:pPr>
              <w:spacing w:after="0"/>
              <w:rPr>
                <w:sz w:val="5"/>
                <w:szCs w:val="5"/>
                <w:color w:val="auto"/>
              </w:rPr>
            </w:pPr>
          </w:p>
        </w:tc>
        <w:tc>
          <w:tcPr>
            <w:tcW w:w="1140" w:type="dxa"/>
            <w:vAlign w:val="bottom"/>
          </w:tcPr>
          <w:p>
            <w:pPr>
              <w:spacing w:after="0"/>
              <w:rPr>
                <w:sz w:val="5"/>
                <w:szCs w:val="5"/>
                <w:color w:val="auto"/>
              </w:rPr>
            </w:pPr>
          </w:p>
        </w:tc>
        <w:tc>
          <w:tcPr>
            <w:tcW w:w="760" w:type="dxa"/>
            <w:vAlign w:val="bottom"/>
            <w:gridSpan w:val="4"/>
            <w:vMerge w:val="restart"/>
          </w:tcPr>
          <w:p>
            <w:pPr>
              <w:ind w:left="280"/>
              <w:spacing w:after="0"/>
              <w:rPr>
                <w:sz w:val="20"/>
                <w:szCs w:val="20"/>
                <w:color w:val="auto"/>
              </w:rPr>
            </w:pPr>
            <w:r>
              <w:rPr>
                <w:rFonts w:ascii="Arial" w:cs="Arial" w:eastAsia="Arial" w:hAnsi="Arial"/>
                <w:sz w:val="21"/>
                <w:szCs w:val="21"/>
                <w:color w:val="auto"/>
              </w:rPr>
              <w:t>]</w:t>
            </w: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80" w:type="dxa"/>
            <w:vAlign w:val="bottom"/>
            <w:gridSpan w:val="4"/>
          </w:tcPr>
          <w:p>
            <w:pPr>
              <w:spacing w:after="0"/>
              <w:rPr>
                <w:sz w:val="4"/>
                <w:szCs w:val="4"/>
                <w:color w:val="auto"/>
              </w:rPr>
            </w:pPr>
          </w:p>
        </w:tc>
        <w:tc>
          <w:tcPr>
            <w:tcW w:w="960" w:type="dxa"/>
            <w:vAlign w:val="bottom"/>
            <w:vMerge w:val="continue"/>
          </w:tcPr>
          <w:p>
            <w:pPr>
              <w:spacing w:after="0"/>
              <w:rPr>
                <w:sz w:val="4"/>
                <w:szCs w:val="4"/>
                <w:color w:val="auto"/>
              </w:rPr>
            </w:pPr>
          </w:p>
        </w:tc>
        <w:tc>
          <w:tcPr>
            <w:tcW w:w="1140" w:type="dxa"/>
            <w:vAlign w:val="bottom"/>
          </w:tcPr>
          <w:p>
            <w:pPr>
              <w:spacing w:after="0"/>
              <w:rPr>
                <w:sz w:val="4"/>
                <w:szCs w:val="4"/>
                <w:color w:val="auto"/>
              </w:rPr>
            </w:pPr>
          </w:p>
        </w:tc>
        <w:tc>
          <w:tcPr>
            <w:tcW w:w="760" w:type="dxa"/>
            <w:vAlign w:val="bottom"/>
            <w:gridSpan w:val="4"/>
            <w:vMerge w:val="continue"/>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5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60" w:type="dxa"/>
            <w:vAlign w:val="bottom"/>
            <w:gridSpan w:val="4"/>
            <w:vMerge w:val="continue"/>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gridSpan w:val="3"/>
            <w:vMerge w:val="restart"/>
          </w:tcPr>
          <w:p>
            <w:pPr>
              <w:ind w:left="280"/>
              <w:spacing w:after="0"/>
              <w:rPr>
                <w:sz w:val="20"/>
                <w:szCs w:val="20"/>
                <w:color w:val="auto"/>
              </w:rPr>
            </w:pPr>
            <w:r>
              <w:rPr>
                <w:rFonts w:ascii="Arial" w:cs="Arial" w:eastAsia="Arial" w:hAnsi="Arial"/>
                <w:sz w:val="17"/>
                <w:szCs w:val="17"/>
                <w:color w:val="0000FF"/>
              </w:rPr>
              <w:t>X</w:t>
            </w:r>
          </w:p>
        </w:tc>
        <w:tc>
          <w:tcPr>
            <w:tcW w:w="126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12"/>
                <w:szCs w:val="12"/>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top w:val="single" w:sz="8" w:color="9A9A9A"/>
            </w:tcBorders>
          </w:tcPr>
          <w:p>
            <w:pPr>
              <w:spacing w:after="0"/>
              <w:rPr>
                <w:sz w:val="2"/>
                <w:szCs w:val="2"/>
                <w:color w:val="auto"/>
              </w:rPr>
            </w:pPr>
          </w:p>
        </w:tc>
        <w:tc>
          <w:tcPr>
            <w:tcW w:w="660" w:type="dxa"/>
            <w:vAlign w:val="bottom"/>
            <w:tcBorders>
              <w:top w:val="single" w:sz="8" w:color="9A9A9A"/>
            </w:tcBorders>
          </w:tcPr>
          <w:p>
            <w:pPr>
              <w:spacing w:after="0"/>
              <w:rPr>
                <w:sz w:val="2"/>
                <w:szCs w:val="2"/>
                <w:color w:val="auto"/>
              </w:rPr>
            </w:pPr>
          </w:p>
        </w:tc>
        <w:tc>
          <w:tcPr>
            <w:tcW w:w="140" w:type="dxa"/>
            <w:vAlign w:val="bottom"/>
            <w:tcBorders>
              <w:top w:val="single" w:sz="8" w:color="9A9A9A"/>
            </w:tcBorders>
          </w:tcPr>
          <w:p>
            <w:pPr>
              <w:spacing w:after="0"/>
              <w:rPr>
                <w:sz w:val="2"/>
                <w:szCs w:val="2"/>
                <w:color w:val="auto"/>
              </w:rPr>
            </w:pPr>
          </w:p>
        </w:tc>
        <w:tc>
          <w:tcPr>
            <w:tcW w:w="160" w:type="dxa"/>
            <w:vAlign w:val="bottom"/>
            <w:tcBorders>
              <w:top w:val="single" w:sz="8" w:color="9A9A9A"/>
            </w:tcBorders>
          </w:tcPr>
          <w:p>
            <w:pPr>
              <w:spacing w:after="0"/>
              <w:rPr>
                <w:sz w:val="2"/>
                <w:szCs w:val="2"/>
                <w:color w:val="auto"/>
              </w:rPr>
            </w:pPr>
          </w:p>
        </w:tc>
        <w:tc>
          <w:tcPr>
            <w:tcW w:w="960" w:type="dxa"/>
            <w:vAlign w:val="bottom"/>
            <w:tcBorders>
              <w:top w:val="single" w:sz="8" w:color="9A9A9A"/>
            </w:tcBorders>
          </w:tcPr>
          <w:p>
            <w:pPr>
              <w:spacing w:after="0"/>
              <w:rPr>
                <w:sz w:val="2"/>
                <w:szCs w:val="2"/>
                <w:color w:val="auto"/>
              </w:rPr>
            </w:pPr>
          </w:p>
        </w:tc>
        <w:tc>
          <w:tcPr>
            <w:tcW w:w="1140" w:type="dxa"/>
            <w:vAlign w:val="bottom"/>
            <w:tcBorders>
              <w:top w:val="single" w:sz="8" w:color="9A9A9A"/>
            </w:tcBorders>
          </w:tcPr>
          <w:p>
            <w:pPr>
              <w:spacing w:after="0"/>
              <w:rPr>
                <w:sz w:val="2"/>
                <w:szCs w:val="2"/>
                <w:color w:val="auto"/>
              </w:rPr>
            </w:pPr>
          </w:p>
        </w:tc>
        <w:tc>
          <w:tcPr>
            <w:tcW w:w="120" w:type="dxa"/>
            <w:vAlign w:val="bottom"/>
            <w:tcBorders>
              <w:top w:val="single" w:sz="8" w:color="9A9A9A"/>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gridSpan w:val="3"/>
            <w:vMerge w:val="continue"/>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9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460" w:type="dxa"/>
            <w:vAlign w:val="bottom"/>
            <w:gridSpan w:val="3"/>
            <w:vMerge w:val="continue"/>
          </w:tcPr>
          <w:p>
            <w:pPr>
              <w:spacing w:after="0"/>
              <w:rPr>
                <w:sz w:val="7"/>
                <w:szCs w:val="7"/>
                <w:color w:val="auto"/>
              </w:rPr>
            </w:pPr>
          </w:p>
        </w:tc>
        <w:tc>
          <w:tcPr>
            <w:tcW w:w="640" w:type="dxa"/>
            <w:vAlign w:val="bottom"/>
            <w:vMerge w:val="restart"/>
          </w:tcPr>
          <w:p>
            <w:pPr>
              <w:ind w:left="16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vMerge w:val="restart"/>
          </w:tcPr>
          <w:p>
            <w:pPr>
              <w:ind w:left="24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660" w:type="dxa"/>
            <w:vAlign w:val="bottom"/>
          </w:tcPr>
          <w:p>
            <w:pPr>
              <w:spacing w:after="0"/>
              <w:rPr>
                <w:sz w:val="4"/>
                <w:szCs w:val="4"/>
                <w:color w:val="auto"/>
              </w:rPr>
            </w:pPr>
          </w:p>
        </w:tc>
        <w:tc>
          <w:tcPr>
            <w:tcW w:w="1260" w:type="dxa"/>
            <w:vAlign w:val="bottom"/>
            <w:gridSpan w:val="3"/>
            <w:vMerge w:val="restart"/>
          </w:tcPr>
          <w:p>
            <w:pPr>
              <w:spacing w:after="0"/>
              <w:rPr>
                <w:sz w:val="20"/>
                <w:szCs w:val="20"/>
                <w:color w:val="auto"/>
              </w:rPr>
            </w:pPr>
            <w:r>
              <w:rPr>
                <w:rFonts w:ascii="Arial" w:cs="Arial" w:eastAsia="Arial" w:hAnsi="Arial"/>
                <w:sz w:val="13"/>
                <w:szCs w:val="13"/>
                <w:color w:val="auto"/>
              </w:rPr>
              <w:t>(First)</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40" w:type="dxa"/>
            <w:vAlign w:val="bottom"/>
            <w:gridSpan w:val="8"/>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66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040" w:type="dxa"/>
            <w:vAlign w:val="bottom"/>
            <w:gridSpan w:val="8"/>
            <w:vMerge w:val="continue"/>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40" w:type="dxa"/>
            <w:vAlign w:val="bottom"/>
            <w:gridSpan w:val="4"/>
            <w:vMerge w:val="restart"/>
          </w:tcPr>
          <w:p>
            <w:pPr>
              <w:ind w:left="580"/>
              <w:spacing w:after="0"/>
              <w:rPr>
                <w:sz w:val="20"/>
                <w:szCs w:val="20"/>
                <w:color w:val="auto"/>
              </w:rPr>
            </w:pPr>
            <w:r>
              <w:rPr>
                <w:rFonts w:ascii="Arial" w:cs="Arial" w:eastAsia="Arial" w:hAnsi="Arial"/>
                <w:sz w:val="17"/>
                <w:szCs w:val="17"/>
                <w:color w:val="0000FF"/>
              </w:rPr>
              <w:t>CFO and Treasurer</w:t>
            </w: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40" w:type="dxa"/>
            <w:vAlign w:val="bottom"/>
            <w:gridSpan w:val="8"/>
            <w:vMerge w:val="continue"/>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40" w:type="dxa"/>
            <w:vAlign w:val="bottom"/>
            <w:gridSpan w:val="4"/>
            <w:vMerge w:val="continue"/>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7"/>
                <w:szCs w:val="17"/>
                <w:color w:val="0000FF"/>
              </w:rPr>
              <w:t>5219 CITY BANK PARKWAY</w:t>
            </w:r>
          </w:p>
        </w:tc>
        <w:tc>
          <w:tcPr>
            <w:tcW w:w="1140" w:type="dxa"/>
            <w:vAlign w:val="bottom"/>
          </w:tcPr>
          <w:p>
            <w:pPr>
              <w:spacing w:after="0"/>
              <w:rPr>
                <w:sz w:val="9"/>
                <w:szCs w:val="9"/>
                <w:color w:val="auto"/>
              </w:rPr>
            </w:pPr>
          </w:p>
        </w:tc>
        <w:tc>
          <w:tcPr>
            <w:tcW w:w="1360" w:type="dxa"/>
            <w:vAlign w:val="bottom"/>
            <w:gridSpan w:val="5"/>
            <w:vMerge w:val="restart"/>
          </w:tcPr>
          <w:p>
            <w:pPr>
              <w:ind w:left="280"/>
              <w:spacing w:after="0"/>
              <w:rPr>
                <w:sz w:val="20"/>
                <w:szCs w:val="20"/>
                <w:color w:val="auto"/>
              </w:rPr>
            </w:pPr>
            <w:r>
              <w:rPr>
                <w:rFonts w:ascii="Arial" w:cs="Arial" w:eastAsia="Arial" w:hAnsi="Arial"/>
                <w:sz w:val="17"/>
                <w:szCs w:val="17"/>
                <w:color w:val="0000FF"/>
              </w:rPr>
              <w:t>08/21/2019</w:t>
            </w: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40" w:type="dxa"/>
            <w:vAlign w:val="bottom"/>
            <w:gridSpan w:val="4"/>
            <w:vMerge w:val="continue"/>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40" w:type="dxa"/>
            <w:vAlign w:val="bottom"/>
            <w:gridSpan w:val="5"/>
            <w:vMerge w:val="continue"/>
          </w:tcPr>
          <w:p>
            <w:pPr>
              <w:spacing w:after="0"/>
              <w:rPr>
                <w:sz w:val="11"/>
                <w:szCs w:val="11"/>
                <w:color w:val="auto"/>
              </w:rPr>
            </w:pPr>
          </w:p>
        </w:tc>
        <w:tc>
          <w:tcPr>
            <w:tcW w:w="1140" w:type="dxa"/>
            <w:vAlign w:val="bottom"/>
          </w:tcPr>
          <w:p>
            <w:pPr>
              <w:spacing w:after="0"/>
              <w:rPr>
                <w:sz w:val="11"/>
                <w:szCs w:val="11"/>
                <w:color w:val="auto"/>
              </w:rPr>
            </w:pPr>
          </w:p>
        </w:tc>
        <w:tc>
          <w:tcPr>
            <w:tcW w:w="1360" w:type="dxa"/>
            <w:vAlign w:val="bottom"/>
            <w:gridSpan w:val="5"/>
            <w:vMerge w:val="continue"/>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560" w:type="dxa"/>
            <w:vAlign w:val="bottom"/>
            <w:tcBorders>
              <w:bottom w:val="single" w:sz="8" w:color="2C2C2C"/>
            </w:tcBorders>
            <w:gridSpan w:val="4"/>
          </w:tcPr>
          <w:p>
            <w:pPr>
              <w:spacing w:after="0"/>
              <w:rPr>
                <w:sz w:val="8"/>
                <w:szCs w:val="8"/>
                <w:color w:val="auto"/>
              </w:rPr>
            </w:pPr>
          </w:p>
        </w:tc>
        <w:tc>
          <w:tcPr>
            <w:tcW w:w="1700" w:type="dxa"/>
            <w:vAlign w:val="bottom"/>
            <w:tcBorders>
              <w:bottom w:val="single" w:sz="8" w:color="2C2C2C"/>
            </w:tcBorders>
            <w:gridSpan w:val="5"/>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7"/>
          </w:tcPr>
          <w:p>
            <w:pPr>
              <w:spacing w:after="0"/>
              <w:rPr>
                <w:sz w:val="8"/>
                <w:szCs w:val="8"/>
                <w:color w:val="auto"/>
              </w:rPr>
            </w:pPr>
          </w:p>
        </w:tc>
        <w:tc>
          <w:tcPr>
            <w:tcW w:w="12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3740" w:type="dxa"/>
            <w:vAlign w:val="bottom"/>
            <w:gridSpan w:val="11"/>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140" w:type="dxa"/>
            <w:vAlign w:val="bottom"/>
          </w:tcPr>
          <w:p>
            <w:pPr>
              <w:spacing w:after="0"/>
              <w:rPr>
                <w:sz w:val="7"/>
                <w:szCs w:val="7"/>
                <w:color w:val="auto"/>
              </w:rPr>
            </w:pPr>
          </w:p>
        </w:tc>
        <w:tc>
          <w:tcPr>
            <w:tcW w:w="100" w:type="dxa"/>
            <w:vAlign w:val="bottom"/>
            <w:vMerge w:val="restart"/>
          </w:tcPr>
          <w:p>
            <w:pPr>
              <w:spacing w:after="0"/>
              <w:rPr>
                <w:sz w:val="7"/>
                <w:szCs w:val="7"/>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3740" w:type="dxa"/>
            <w:vAlign w:val="bottom"/>
            <w:gridSpan w:val="11"/>
            <w:vMerge w:val="continue"/>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vMerge w:val="continue"/>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gridSpan w:val="2"/>
          </w:tcPr>
          <w:p>
            <w:pPr>
              <w:ind w:left="8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7"/>
                <w:szCs w:val="17"/>
                <w:color w:val="0000FF"/>
              </w:rPr>
              <w:t>LUBBOCK</w:t>
            </w:r>
          </w:p>
        </w:tc>
        <w:tc>
          <w:tcPr>
            <w:tcW w:w="1260" w:type="dxa"/>
            <w:vAlign w:val="bottom"/>
            <w:gridSpan w:val="3"/>
          </w:tcPr>
          <w:p>
            <w:pPr>
              <w:spacing w:after="0"/>
              <w:rPr>
                <w:sz w:val="20"/>
                <w:szCs w:val="20"/>
                <w:color w:val="auto"/>
              </w:rPr>
            </w:pPr>
            <w:r>
              <w:rPr>
                <w:rFonts w:ascii="Arial" w:cs="Arial" w:eastAsia="Arial" w:hAnsi="Arial"/>
                <w:sz w:val="17"/>
                <w:szCs w:val="17"/>
                <w:color w:val="0000FF"/>
              </w:rPr>
              <w:t>TX</w:t>
            </w:r>
          </w:p>
        </w:tc>
        <w:tc>
          <w:tcPr>
            <w:tcW w:w="1140" w:type="dxa"/>
            <w:vAlign w:val="bottom"/>
          </w:tcPr>
          <w:p>
            <w:pPr>
              <w:ind w:left="20"/>
              <w:spacing w:after="0"/>
              <w:rPr>
                <w:sz w:val="20"/>
                <w:szCs w:val="20"/>
                <w:color w:val="auto"/>
              </w:rPr>
            </w:pPr>
            <w:r>
              <w:rPr>
                <w:rFonts w:ascii="Arial" w:cs="Arial" w:eastAsia="Arial" w:hAnsi="Arial"/>
                <w:sz w:val="17"/>
                <w:szCs w:val="17"/>
                <w:color w:val="0000FF"/>
              </w:rPr>
              <w:t>79407-3544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gridSpan w:val="10"/>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80" w:type="dxa"/>
            <w:vAlign w:val="bottom"/>
            <w:gridSpan w:val="7"/>
          </w:tcPr>
          <w:p>
            <w:pPr>
              <w:ind w:left="160"/>
              <w:spacing w:after="0" w:line="143"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15"/>
                <w:szCs w:val="15"/>
                <w:color w:val="auto"/>
              </w:rPr>
            </w:pPr>
          </w:p>
        </w:tc>
        <w:tc>
          <w:tcPr>
            <w:tcW w:w="1260" w:type="dxa"/>
            <w:vAlign w:val="bottom"/>
            <w:gridSpan w:val="3"/>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660" w:type="dxa"/>
            <w:vAlign w:val="bottom"/>
          </w:tcPr>
          <w:p>
            <w:pPr>
              <w:spacing w:after="0"/>
              <w:rPr>
                <w:sz w:val="11"/>
                <w:szCs w:val="11"/>
                <w:color w:val="auto"/>
              </w:rPr>
            </w:pPr>
          </w:p>
        </w:tc>
        <w:tc>
          <w:tcPr>
            <w:tcW w:w="1260" w:type="dxa"/>
            <w:vAlign w:val="bottom"/>
            <w:gridSpan w:val="3"/>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1700" w:type="dxa"/>
            <w:vAlign w:val="bottom"/>
            <w:tcBorders>
              <w:bottom w:val="single" w:sz="8" w:color="2C2C2C"/>
            </w:tcBorders>
            <w:gridSpan w:val="5"/>
          </w:tcPr>
          <w:p>
            <w:pPr>
              <w:spacing w:after="0"/>
              <w:rPr>
                <w:sz w:val="11"/>
                <w:szCs w:val="11"/>
                <w:color w:val="auto"/>
              </w:rPr>
            </w:pPr>
          </w:p>
        </w:tc>
        <w:tc>
          <w:tcPr>
            <w:tcW w:w="640" w:type="dxa"/>
            <w:vAlign w:val="bottom"/>
            <w:tcBorders>
              <w:bottom w:val="single" w:sz="8" w:color="2C2C2C"/>
            </w:tcBorders>
            <w:gridSpan w:val="3"/>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gridSpan w:val="3"/>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380" w:type="dxa"/>
            <w:vAlign w:val="bottom"/>
            <w:tcBorders>
              <w:top w:val="single" w:sz="8" w:color="2C2C2C"/>
            </w:tcBorders>
            <w:gridSpan w:val="21"/>
          </w:tcPr>
          <w:p>
            <w:pPr>
              <w:ind w:left="7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3"/>
          </w:tcPr>
          <w:p>
            <w:pPr>
              <w:spacing w:after="0"/>
              <w:rPr>
                <w:sz w:val="4"/>
                <w:szCs w:val="4"/>
                <w:color w:val="auto"/>
              </w:rPr>
            </w:pPr>
          </w:p>
        </w:tc>
        <w:tc>
          <w:tcPr>
            <w:tcW w:w="96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900" w:type="dxa"/>
            <w:vAlign w:val="bottom"/>
            <w:gridSpan w:val="8"/>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ind w:left="80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8"/>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900" w:type="dxa"/>
            <w:vAlign w:val="bottom"/>
            <w:gridSpan w:val="5"/>
          </w:tcPr>
          <w:p>
            <w:pPr>
              <w:ind w:left="80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9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48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w w:val="95"/>
              </w:rPr>
              <w:t>Price</w:t>
            </w: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140" w:type="dxa"/>
            <w:vAlign w:val="bottom"/>
          </w:tcPr>
          <w:p>
            <w:pPr>
              <w:spacing w:after="0"/>
              <w:rPr>
                <w:sz w:val="8"/>
                <w:szCs w:val="8"/>
                <w:color w:val="auto"/>
              </w:rPr>
            </w:pPr>
          </w:p>
        </w:tc>
        <w:tc>
          <w:tcPr>
            <w:tcW w:w="48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9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gridSpan w:val="5"/>
          </w:tcPr>
          <w:p>
            <w:pPr>
              <w:ind w:left="900"/>
              <w:spacing w:after="0"/>
              <w:rPr>
                <w:sz w:val="20"/>
                <w:szCs w:val="20"/>
                <w:color w:val="auto"/>
              </w:rPr>
            </w:pPr>
            <w:r>
              <w:rPr>
                <w:rFonts w:ascii="Arial" w:cs="Arial" w:eastAsia="Arial" w:hAnsi="Arial"/>
                <w:sz w:val="17"/>
                <w:szCs w:val="17"/>
                <w:color w:val="0000FF"/>
              </w:rPr>
              <w:t>08/21/2019</w:t>
            </w:r>
          </w:p>
        </w:tc>
        <w:tc>
          <w:tcPr>
            <w:tcW w:w="6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0000FF"/>
                <w:w w:val="85"/>
              </w:rPr>
              <w:t>9,062</w:t>
            </w:r>
            <w:r>
              <w:rPr>
                <w:rFonts w:ascii="Arial" w:cs="Arial" w:eastAsia="Arial" w:hAnsi="Arial"/>
                <w:sz w:val="22"/>
                <w:szCs w:val="22"/>
                <w:color w:val="008000"/>
                <w:w w:val="85"/>
                <w:vertAlign w:val="superscript"/>
              </w:rPr>
              <w:t>(1)</w:t>
            </w:r>
          </w:p>
        </w:tc>
        <w:tc>
          <w:tcPr>
            <w:tcW w:w="18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A</w:t>
            </w:r>
          </w:p>
        </w:tc>
        <w:tc>
          <w:tcPr>
            <w:tcW w:w="1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gridSpan w:val="2"/>
          </w:tcPr>
          <w:p>
            <w:pPr>
              <w:jc w:val="right"/>
              <w:ind w:right="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2"/>
          </w:tcPr>
          <w:p>
            <w:pPr>
              <w:jc w:val="center"/>
              <w:ind w:right="279"/>
              <w:spacing w:after="0"/>
              <w:rPr>
                <w:sz w:val="20"/>
                <w:szCs w:val="20"/>
                <w:color w:val="auto"/>
              </w:rPr>
            </w:pPr>
            <w:r>
              <w:rPr>
                <w:rFonts w:ascii="Arial" w:cs="Arial" w:eastAsia="Arial" w:hAnsi="Arial"/>
                <w:sz w:val="17"/>
                <w:szCs w:val="17"/>
                <w:color w:val="0000FF"/>
              </w:rPr>
              <w:t>24,562</w:t>
            </w:r>
            <w:r>
              <w:rPr>
                <w:rFonts w:ascii="Arial" w:cs="Arial" w:eastAsia="Arial" w:hAnsi="Arial"/>
                <w:sz w:val="22"/>
                <w:szCs w:val="22"/>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3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60" w:type="dxa"/>
            <w:vAlign w:val="bottom"/>
            <w:gridSpan w:val="2"/>
            <w:vMerge w:val="restart"/>
          </w:tcPr>
          <w:p>
            <w:pPr>
              <w:jc w:val="right"/>
              <w:ind w:right="359"/>
              <w:spacing w:after="0"/>
              <w:rPr>
                <w:sz w:val="20"/>
                <w:szCs w:val="20"/>
                <w:color w:val="auto"/>
              </w:rPr>
            </w:pPr>
            <w:r>
              <w:rPr>
                <w:rFonts w:ascii="Arial" w:cs="Arial" w:eastAsia="Arial" w:hAnsi="Arial"/>
                <w:sz w:val="17"/>
                <w:szCs w:val="17"/>
                <w:color w:val="0000FF"/>
              </w:rPr>
              <w:t>26,754</w:t>
            </w:r>
          </w:p>
        </w:tc>
        <w:tc>
          <w:tcPr>
            <w:tcW w:w="280" w:type="dxa"/>
            <w:vAlign w:val="bottom"/>
          </w:tcPr>
          <w:p>
            <w:pPr>
              <w:spacing w:after="0"/>
              <w:rPr>
                <w:sz w:val="22"/>
                <w:szCs w:val="22"/>
                <w:color w:val="auto"/>
              </w:rPr>
            </w:pPr>
          </w:p>
        </w:tc>
        <w:tc>
          <w:tcPr>
            <w:tcW w:w="700" w:type="dxa"/>
            <w:vAlign w:val="bottom"/>
            <w:vMerge w:val="restart"/>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8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ESOP</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209"/>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960" w:type="dxa"/>
            <w:vAlign w:val="bottom"/>
            <w:tcBorders>
              <w:bottom w:val="single" w:sz="8" w:color="2C2C2C"/>
            </w:tcBorders>
          </w:tcPr>
          <w:p>
            <w:pPr>
              <w:spacing w:after="0"/>
              <w:rPr>
                <w:sz w:val="18"/>
                <w:szCs w:val="18"/>
                <w:color w:val="auto"/>
              </w:rPr>
            </w:pPr>
          </w:p>
        </w:tc>
        <w:tc>
          <w:tcPr>
            <w:tcW w:w="114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40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380" w:type="dxa"/>
            <w:vAlign w:val="bottom"/>
            <w:gridSpan w:val="21"/>
          </w:tcPr>
          <w:p>
            <w:pPr>
              <w:ind w:left="9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700" w:type="dxa"/>
            <w:vAlign w:val="bottom"/>
            <w:gridSpan w:val="18"/>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7"/>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84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2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7"/>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7"/>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9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3"/>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or</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gridSpan w:val="4"/>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6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Options</w:t>
            </w:r>
          </w:p>
        </w:tc>
        <w:tc>
          <w:tcPr>
            <w:tcW w:w="66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16</w:t>
            </w:r>
          </w:p>
        </w:tc>
        <w:tc>
          <w:tcPr>
            <w:tcW w:w="140" w:type="dxa"/>
            <w:vAlign w:val="bottom"/>
          </w:tcPr>
          <w:p>
            <w:pPr>
              <w:spacing w:after="0"/>
              <w:rPr>
                <w:sz w:val="17"/>
                <w:szCs w:val="17"/>
                <w:color w:val="auto"/>
              </w:rPr>
            </w:pPr>
          </w:p>
        </w:tc>
        <w:tc>
          <w:tcPr>
            <w:tcW w:w="1120" w:type="dxa"/>
            <w:vAlign w:val="bottom"/>
            <w:gridSpan w:val="2"/>
          </w:tcPr>
          <w:p>
            <w:pPr>
              <w:jc w:val="right"/>
              <w:ind w:right="153"/>
              <w:spacing w:after="0"/>
              <w:rPr>
                <w:sz w:val="20"/>
                <w:szCs w:val="20"/>
                <w:color w:val="auto"/>
              </w:rPr>
            </w:pPr>
            <w:r>
              <w:rPr>
                <w:rFonts w:ascii="Arial" w:cs="Arial" w:eastAsia="Arial" w:hAnsi="Arial"/>
                <w:sz w:val="13"/>
                <w:szCs w:val="13"/>
                <w:color w:val="0000FF"/>
              </w:rPr>
              <w:t>08/21/2019</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3"/>
          </w:tcPr>
          <w:p>
            <w:pPr>
              <w:ind w:left="60"/>
              <w:spacing w:after="0"/>
              <w:rPr>
                <w:sz w:val="20"/>
                <w:szCs w:val="20"/>
                <w:color w:val="auto"/>
              </w:rPr>
            </w:pPr>
            <w:r>
              <w:rPr>
                <w:rFonts w:ascii="Arial" w:cs="Arial" w:eastAsia="Arial" w:hAnsi="Arial"/>
                <w:sz w:val="13"/>
                <w:szCs w:val="13"/>
                <w:color w:val="0000FF"/>
              </w:rPr>
              <w:t>A</w:t>
            </w:r>
          </w:p>
        </w:tc>
        <w:tc>
          <w:tcPr>
            <w:tcW w:w="600" w:type="dxa"/>
            <w:vAlign w:val="bottom"/>
          </w:tcPr>
          <w:p>
            <w:pPr>
              <w:ind w:left="160"/>
              <w:spacing w:after="0"/>
              <w:rPr>
                <w:sz w:val="20"/>
                <w:szCs w:val="20"/>
                <w:color w:val="auto"/>
              </w:rPr>
            </w:pPr>
            <w:r>
              <w:rPr>
                <w:rFonts w:ascii="Arial" w:cs="Arial" w:eastAsia="Arial" w:hAnsi="Arial"/>
                <w:sz w:val="13"/>
                <w:szCs w:val="13"/>
                <w:color w:val="0000FF"/>
              </w:rPr>
              <w:t>26,014</w:t>
            </w:r>
          </w:p>
        </w:tc>
        <w:tc>
          <w:tcPr>
            <w:tcW w:w="340" w:type="dxa"/>
            <w:vAlign w:val="bottom"/>
          </w:tcPr>
          <w:p>
            <w:pPr>
              <w:spacing w:after="0"/>
              <w:rPr>
                <w:sz w:val="17"/>
                <w:szCs w:val="17"/>
                <w:color w:val="auto"/>
              </w:rPr>
            </w:pPr>
          </w:p>
        </w:tc>
        <w:tc>
          <w:tcPr>
            <w:tcW w:w="800" w:type="dxa"/>
            <w:vAlign w:val="bottom"/>
            <w:gridSpan w:val="2"/>
          </w:tcPr>
          <w:p>
            <w:pPr>
              <w:ind w:left="300"/>
              <w:spacing w:after="0"/>
              <w:rPr>
                <w:sz w:val="20"/>
                <w:szCs w:val="20"/>
                <w:color w:val="auto"/>
              </w:rPr>
            </w:pPr>
            <w:r>
              <w:rPr>
                <w:rFonts w:ascii="Arial" w:cs="Arial" w:eastAsia="Arial" w:hAnsi="Arial"/>
                <w:sz w:val="11"/>
                <w:szCs w:val="11"/>
                <w:color w:val="008000"/>
              </w:rPr>
              <w:t>(4)</w:t>
            </w: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08/21/2029</w:t>
            </w:r>
          </w:p>
        </w:tc>
        <w:tc>
          <w:tcPr>
            <w:tcW w:w="700" w:type="dxa"/>
            <w:vAlign w:val="bottom"/>
            <w:gridSpan w:val="3"/>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gridSpan w:val="3"/>
          </w:tcPr>
          <w:p>
            <w:pPr>
              <w:jc w:val="right"/>
              <w:ind w:right="6"/>
              <w:spacing w:after="0"/>
              <w:rPr>
                <w:sz w:val="20"/>
                <w:szCs w:val="20"/>
                <w:color w:val="auto"/>
              </w:rPr>
            </w:pPr>
            <w:r>
              <w:rPr>
                <w:rFonts w:ascii="Arial" w:cs="Arial" w:eastAsia="Arial" w:hAnsi="Arial"/>
                <w:sz w:val="17"/>
                <w:szCs w:val="17"/>
                <w:color w:val="0000FF"/>
                <w:w w:val="88"/>
              </w:rPr>
              <w:t>26,014</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26,014</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09" w:lineRule="exact"/>
              <w:rPr>
                <w:sz w:val="20"/>
                <w:szCs w:val="20"/>
                <w:color w:val="auto"/>
              </w:rPr>
            </w:pPr>
            <w:r>
              <w:rPr>
                <w:rFonts w:ascii="Arial" w:cs="Arial" w:eastAsia="Arial" w:hAnsi="Arial"/>
                <w:sz w:val="12"/>
                <w:szCs w:val="12"/>
                <w:color w:val="0000FF"/>
              </w:rPr>
              <w:t>(right to</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gridSpan w:val="2"/>
          </w:tcPr>
          <w:p>
            <w:pPr>
              <w:ind w:left="40"/>
              <w:spacing w:after="0" w:line="109" w:lineRule="exact"/>
              <w:rPr>
                <w:sz w:val="20"/>
                <w:szCs w:val="20"/>
                <w:color w:val="auto"/>
              </w:rPr>
            </w:pPr>
            <w:r>
              <w:rPr>
                <w:rFonts w:ascii="Arial" w:cs="Arial" w:eastAsia="Arial" w:hAnsi="Arial"/>
                <w:sz w:val="12"/>
                <w:szCs w:val="12"/>
                <w:color w:val="0000FF"/>
              </w:rPr>
              <w:t>Stock</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2"/>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One-fourth of the restricted stock units vest on each of the first four anniversaries of the date of grant.</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reported include restricted stock units that may be settled only by delivery of an equal number of shares of common stock and which are subject to vesting and forfeiture conditions.</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held by the ESOP and allocated to the Reporting Person's account.</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One-fourth of the stock options vest on each of the first four anniversaries of the date of grant.</w:t>
      </w:r>
    </w:p>
    <w:p>
      <w:pPr>
        <w:spacing w:after="0" w:line="81" w:lineRule="exact"/>
        <w:rPr>
          <w:sz w:val="20"/>
          <w:szCs w:val="20"/>
          <w:color w:val="auto"/>
        </w:rPr>
      </w:pPr>
    </w:p>
    <w:p>
      <w:pPr>
        <w:ind w:left="6860"/>
        <w:spacing w:after="0"/>
        <w:rPr>
          <w:sz w:val="20"/>
          <w:szCs w:val="20"/>
          <w:color w:val="auto"/>
        </w:rPr>
      </w:pPr>
      <w:r>
        <w:rPr>
          <w:rFonts w:ascii="Arial" w:cs="Arial" w:eastAsia="Arial" w:hAnsi="Arial"/>
          <w:sz w:val="17"/>
          <w:szCs w:val="17"/>
          <w:color w:val="0000FF"/>
        </w:rPr>
        <w:t>/s/ By Mikella D. Newsom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-7620</wp:posOffset>
            </wp:positionV>
            <wp:extent cx="13100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10005" cy="8255"/>
                    </a:xfrm>
                    <a:prstGeom prst="rect">
                      <a:avLst/>
                    </a:prstGeom>
                    <a:noFill/>
                  </pic:spPr>
                </pic:pic>
              </a:graphicData>
            </a:graphic>
          </wp:anchor>
        </w:drawing>
      </w:r>
    </w:p>
    <w:p>
      <w:pPr>
        <w:spacing w:after="0" w:line="6"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7"/>
          <w:szCs w:val="17"/>
          <w:color w:val="0000FF"/>
        </w:rPr>
        <w:t>Attorney-in-Fact for Steven B.</w:t>
      </w:r>
      <w:r>
        <w:rPr>
          <w:sz w:val="20"/>
          <w:szCs w:val="20"/>
          <w:color w:val="auto"/>
        </w:rPr>
        <w:tab/>
      </w:r>
      <w:r>
        <w:rPr>
          <w:rFonts w:ascii="Arial" w:cs="Arial" w:eastAsia="Arial" w:hAnsi="Arial"/>
          <w:sz w:val="15"/>
          <w:szCs w:val="15"/>
          <w:color w:val="0000FF"/>
        </w:rPr>
        <w:t>08/23/2019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-11430</wp:posOffset>
            </wp:positionV>
            <wp:extent cx="19608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6088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Crockett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-11430</wp:posOffset>
            </wp:positionV>
            <wp:extent cx="3810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81000" cy="8255"/>
                    </a:xfrm>
                    <a:prstGeom prst="rect">
                      <a:avLst/>
                    </a:prstGeom>
                    <a:noFill/>
                  </pic:spPr>
                </pic:pic>
              </a:graphicData>
            </a:graphic>
          </wp:anchor>
        </w:drawing>
      </w:r>
    </w:p>
    <w:p>
      <w:pPr>
        <w:spacing w:after="0" w:line="5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left="40" w:right="3740" w:firstLine="8"/>
        <w:spacing w:after="0" w:line="321" w:lineRule="auto"/>
        <w:tabs>
          <w:tab w:leader="none" w:pos="18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75189" TargetMode="External"/><Relationship Id="rId13" Type="http://schemas.openxmlformats.org/officeDocument/2006/relationships/hyperlink" Target="http://www.sec.gov/cgi-bin/browse-edgar?action=getcompany&amp;CIK=00011636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2019-12-24T09:17:16Z</dcterms:created>
  <dcterms:modified xsi:type="dcterms:W3CDTF">2019-12-24T09:17:16Z</dcterms:modified>
</cp:coreProperties>
</file>