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211455</wp:posOffset>
            </wp:positionH>
            <wp:positionV relativeFrom="page">
              <wp:posOffset>160655</wp:posOffset>
            </wp:positionV>
            <wp:extent cx="7125970" cy="546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5970" cy="546735"/>
                    </a:xfrm>
                    <a:prstGeom prst="rect">
                      <a:avLst/>
                    </a:prstGeom>
                    <a:noFill/>
                  </pic:spPr>
                </pic:pic>
              </a:graphicData>
            </a:graphic>
          </wp:anchor>
        </w:drawing>
        <w:t>The Securities and Exchange Commission has not necessarily reviewed the information in this filing and has not determined if it is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accurate and complete.</w:t>
      </w:r>
    </w:p>
    <w:p>
      <w:pPr>
        <w:jc w:val="center"/>
        <w:spacing w:after="0"/>
        <w:rPr>
          <w:sz w:val="20"/>
          <w:szCs w:val="20"/>
          <w:color w:val="auto"/>
        </w:rPr>
      </w:pPr>
      <w:r>
        <w:rPr>
          <w:rFonts w:ascii="Times New Roman" w:cs="Times New Roman" w:eastAsia="Times New Roman" w:hAnsi="Times New Roman"/>
          <w:sz w:val="21"/>
          <w:szCs w:val="21"/>
          <w:color w:val="auto"/>
        </w:rPr>
        <w:t>The reader should not assume that the information is accurate and complete.</w:t>
      </w:r>
    </w:p>
    <w:p>
      <w:pPr>
        <w:spacing w:after="0" w:line="111" w:lineRule="exact"/>
        <w:rPr>
          <w:sz w:val="24"/>
          <w:szCs w:val="24"/>
          <w:color w:val="auto"/>
        </w:rPr>
      </w:pPr>
    </w:p>
    <w:tbl>
      <w:tblPr>
        <w:tblLayout w:type="fixed"/>
        <w:tblInd w:w="2040" w:type="dxa"/>
        <w:tblCellMar>
          <w:top w:w="0" w:type="dxa"/>
          <w:left w:w="0" w:type="dxa"/>
          <w:bottom w:w="0" w:type="dxa"/>
          <w:right w:w="0" w:type="dxa"/>
        </w:tblCellMar>
      </w:tblPr>
      <w:tr>
        <w:trPr>
          <w:trHeight w:val="26"/>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2C2C2C"/>
            </w:tcBorders>
            <w:gridSpan w:val="2"/>
          </w:tcPr>
          <w:p>
            <w:pPr>
              <w:ind w:left="360"/>
              <w:spacing w:after="0" w:line="160" w:lineRule="exact"/>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20" w:type="dxa"/>
            <w:vAlign w:val="bottom"/>
            <w:vMerge w:val="restart"/>
          </w:tcPr>
          <w:p>
            <w:pPr>
              <w:jc w:val="center"/>
              <w:ind w:right="861"/>
              <w:spacing w:after="0" w:line="180" w:lineRule="exact"/>
              <w:rPr>
                <w:sz w:val="20"/>
                <w:szCs w:val="20"/>
                <w:color w:val="auto"/>
              </w:rPr>
            </w:pPr>
            <w:r>
              <w:rPr>
                <w:rFonts w:ascii="Arial" w:cs="Arial" w:eastAsia="Arial" w:hAnsi="Arial"/>
                <w:sz w:val="17"/>
                <w:szCs w:val="17"/>
                <w:color w:val="auto"/>
                <w:w w:val="98"/>
              </w:rPr>
              <w:t>Washington, D.C. 20549</w:t>
            </w:r>
          </w:p>
        </w:tc>
        <w:tc>
          <w:tcPr>
            <w:tcW w:w="4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70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8"/>
              </w:rPr>
              <w:t>FORM 13F</w:t>
            </w:r>
          </w:p>
        </w:tc>
        <w:tc>
          <w:tcPr>
            <w:tcW w:w="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70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w w:val="95"/>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8"/>
              </w:rPr>
              <w:t>FORM 13F COVER PAGE</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70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0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7061835</wp:posOffset>
            </wp:positionH>
            <wp:positionV relativeFrom="paragraph">
              <wp:posOffset>-742315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5739130</wp:posOffset>
            </wp:positionH>
            <wp:positionV relativeFrom="paragraph">
              <wp:posOffset>-742315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218440</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40"/>
        <w:spacing w:after="0"/>
        <w:rPr>
          <w:sz w:val="20"/>
          <w:szCs w:val="20"/>
          <w:color w:val="auto"/>
        </w:rPr>
      </w:pPr>
      <w:r>
        <w:rPr>
          <w:rFonts w:ascii="Arial" w:cs="Arial" w:eastAsia="Arial" w:hAnsi="Arial"/>
          <w:sz w:val="17"/>
          <w:szCs w:val="17"/>
          <w:color w:val="auto"/>
        </w:rPr>
        <w:t xml:space="preserve">Report for the Calendar Year or Quarter Ended: </w:t>
      </w:r>
      <w:r>
        <w:rPr>
          <w:rFonts w:ascii="Times New Roman" w:cs="Times New Roman" w:eastAsia="Times New Roman" w:hAnsi="Times New Roman"/>
          <w:sz w:val="17"/>
          <w:szCs w:val="17"/>
          <w:color w:val="0000FF"/>
        </w:rPr>
        <w:t>09-30-2025</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2720" w:type="dxa"/>
            <w:vAlign w:val="bottom"/>
          </w:tcPr>
          <w:p>
            <w:pPr>
              <w:spacing w:after="0"/>
              <w:rPr>
                <w:sz w:val="20"/>
                <w:szCs w:val="20"/>
                <w:color w:val="auto"/>
              </w:rPr>
            </w:pPr>
            <w:r>
              <w:rPr>
                <w:rFonts w:ascii="Arial" w:cs="Arial" w:eastAsia="Arial" w:hAnsi="Arial"/>
                <w:sz w:val="17"/>
                <w:szCs w:val="17"/>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rPr>
              <w:t>Amendment Number:</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7"/>
                <w:szCs w:val="17"/>
                <w:color w:val="auto"/>
                <w:w w:val="98"/>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20"/>
              <w:spacing w:after="0"/>
              <w:rPr>
                <w:sz w:val="20"/>
                <w:szCs w:val="20"/>
                <w:color w:val="auto"/>
              </w:rPr>
            </w:pPr>
            <w:r>
              <w:rPr>
                <w:rFonts w:ascii="Arial" w:cs="Arial" w:eastAsia="Arial" w:hAnsi="Arial"/>
                <w:sz w:val="17"/>
                <w:szCs w:val="17"/>
                <w:color w:val="auto"/>
              </w:rPr>
              <w:t>is a restatement.</w:t>
            </w:r>
          </w:p>
        </w:tc>
        <w:tc>
          <w:tcPr>
            <w:tcW w:w="0" w:type="dxa"/>
            <w:vAlign w:val="bottom"/>
          </w:tcPr>
          <w:p>
            <w:pPr>
              <w:spacing w:after="0" w:line="20" w:lineRule="exact"/>
              <w:rPr>
                <w:sz w:val="1"/>
                <w:szCs w:val="1"/>
                <w:color w:val="auto"/>
              </w:rPr>
            </w:pPr>
          </w:p>
        </w:tc>
      </w:tr>
      <w:tr>
        <w:trPr>
          <w:trHeight w:val="186"/>
        </w:trPr>
        <w:tc>
          <w:tcPr>
            <w:tcW w:w="2720" w:type="dxa"/>
            <w:vAlign w:val="bottom"/>
            <w:vMerge w:val="continue"/>
          </w:tcPr>
          <w:p>
            <w:pPr>
              <w:spacing w:after="0"/>
              <w:rPr>
                <w:sz w:val="16"/>
                <w:szCs w:val="16"/>
                <w:color w:val="auto"/>
              </w:rPr>
            </w:pPr>
          </w:p>
        </w:tc>
        <w:tc>
          <w:tcPr>
            <w:tcW w:w="320" w:type="dxa"/>
            <w:vAlign w:val="bottom"/>
            <w:tcBorders>
              <w:left w:val="single" w:sz="8" w:color="auto"/>
              <w:bottom w:val="single" w:sz="8" w:color="auto"/>
              <w:right w:val="single" w:sz="8" w:color="auto"/>
            </w:tcBorders>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20"/>
              <w:spacing w:after="0"/>
              <w:rPr>
                <w:sz w:val="20"/>
                <w:szCs w:val="20"/>
                <w:color w:val="auto"/>
              </w:rPr>
            </w:pPr>
            <w:r>
              <w:rPr>
                <w:rFonts w:ascii="Arial" w:cs="Arial" w:eastAsia="Arial" w:hAnsi="Arial"/>
                <w:sz w:val="17"/>
                <w:szCs w:val="17"/>
                <w:color w:val="auto"/>
                <w:w w:val="98"/>
              </w:rPr>
              <w:t>adds new holdings entries.</w:t>
            </w:r>
          </w:p>
        </w:tc>
        <w:tc>
          <w:tcPr>
            <w:tcW w:w="0" w:type="dxa"/>
            <w:vAlign w:val="bottom"/>
          </w:tcPr>
          <w:p>
            <w:pPr>
              <w:spacing w:after="0" w:line="20" w:lineRule="exact"/>
              <w:rPr>
                <w:sz w:val="1"/>
                <w:szCs w:val="1"/>
                <w:color w:val="auto"/>
              </w:rPr>
            </w:pPr>
          </w:p>
        </w:tc>
      </w:tr>
      <w:tr>
        <w:trPr>
          <w:trHeight w:val="186"/>
        </w:trPr>
        <w:tc>
          <w:tcPr>
            <w:tcW w:w="2720" w:type="dxa"/>
            <w:vAlign w:val="bottom"/>
          </w:tcPr>
          <w:p>
            <w:pPr>
              <w:spacing w:after="0"/>
              <w:rPr>
                <w:sz w:val="16"/>
                <w:szCs w:val="16"/>
                <w:color w:val="auto"/>
              </w:rPr>
            </w:pPr>
          </w:p>
        </w:tc>
        <w:tc>
          <w:tcPr>
            <w:tcW w:w="320" w:type="dxa"/>
            <w:vAlign w:val="bottom"/>
            <w:tcBorders>
              <w:left w:val="single" w:sz="8" w:color="auto"/>
              <w:bottom w:val="single" w:sz="8" w:color="auto"/>
              <w:right w:val="single" w:sz="8" w:color="auto"/>
            </w:tcBorders>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1792605</wp:posOffset>
            </wp:positionH>
            <wp:positionV relativeFrom="paragraph">
              <wp:posOffset>-445135</wp:posOffset>
            </wp:positionV>
            <wp:extent cx="123190" cy="12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190" cy="12319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-288925</wp:posOffset>
            </wp:positionV>
            <wp:extent cx="123190" cy="123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190" cy="123190"/>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-133350</wp:posOffset>
            </wp:positionV>
            <wp:extent cx="123190" cy="123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3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Institutional Investment Manager Filing this Report:</w:t>
      </w:r>
    </w:p>
    <w:p>
      <w:pPr>
        <w:sectPr>
          <w:pgSz w:w="11900" w:h="16838" w:orient="portrait"/>
          <w:cols w:equalWidth="0" w:num="1">
            <w:col w:w="11240"/>
          </w:cols>
          <w:pgMar w:left="320" w:top="306" w:right="339" w:bottom="0" w:gutter="0" w:footer="0" w:header="0"/>
        </w:sectPr>
      </w:pPr>
    </w:p>
    <w:p>
      <w:pPr>
        <w:spacing w:after="0" w:line="206" w:lineRule="exact"/>
        <w:rPr>
          <w:sz w:val="24"/>
          <w:szCs w:val="24"/>
          <w:color w:val="auto"/>
        </w:rPr>
      </w:pPr>
    </w:p>
    <w:p>
      <w:pPr>
        <w:ind w:left="40"/>
        <w:spacing w:after="0"/>
        <w:rPr>
          <w:sz w:val="20"/>
          <w:szCs w:val="20"/>
          <w:color w:val="auto"/>
        </w:rPr>
      </w:pPr>
      <w:r>
        <w:rPr>
          <w:rFonts w:ascii="Arial" w:cs="Arial" w:eastAsia="Arial" w:hAnsi="Arial"/>
          <w:sz w:val="17"/>
          <w:szCs w:val="17"/>
          <w:color w:val="auto"/>
        </w:rPr>
        <w:t>Name:</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6"/>
          <w:szCs w:val="16"/>
          <w:color w:val="auto"/>
        </w:rPr>
        <w:t>Address:</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SOUTH PLAINS FINANCIAL, INC.</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100" w:lineRule="exact"/>
        <w:rPr>
          <w:sz w:val="24"/>
          <w:szCs w:val="24"/>
          <w:color w:val="auto"/>
        </w:rPr>
      </w:pPr>
    </w:p>
    <w:p>
      <w:pPr>
        <w:sectPr>
          <w:pgSz w:w="11900" w:h="16838" w:orient="portrait"/>
          <w:cols w:equalWidth="0" w:num="2">
            <w:col w:w="1560" w:space="720"/>
            <w:col w:w="8960"/>
          </w:cols>
          <w:pgMar w:left="320" w:top="306" w:right="339" w:bottom="0" w:gutter="0" w:footer="0" w:header="0"/>
          <w:type w:val="continuous"/>
        </w:sectPr>
      </w:pPr>
    </w:p>
    <w:p>
      <w:pPr>
        <w:ind w:left="2280"/>
        <w:spacing w:after="0"/>
        <w:rPr>
          <w:sz w:val="20"/>
          <w:szCs w:val="20"/>
          <w:color w:val="auto"/>
        </w:rPr>
      </w:pPr>
      <w:r>
        <w:rPr>
          <w:rFonts w:ascii="Times New Roman" w:cs="Times New Roman" w:eastAsia="Times New Roman" w:hAnsi="Times New Roman"/>
          <w:sz w:val="17"/>
          <w:szCs w:val="17"/>
          <w:color w:val="0000FF"/>
        </w:rPr>
        <w:t>LUBBOCK</w:t>
      </w:r>
      <w:r>
        <w:rPr>
          <w:rFonts w:ascii="Times New Roman" w:cs="Times New Roman" w:eastAsia="Times New Roman" w:hAnsi="Times New Roman"/>
          <w:sz w:val="20"/>
          <w:szCs w:val="20"/>
          <w:color w:val="000000"/>
        </w:rPr>
        <w:t>,</w:t>
      </w:r>
      <w:r>
        <w:rPr>
          <w:rFonts w:ascii="Times New Roman" w:cs="Times New Roman" w:eastAsia="Times New Roman" w:hAnsi="Times New Roman"/>
          <w:sz w:val="17"/>
          <w:szCs w:val="17"/>
          <w:color w:val="0000FF"/>
        </w:rPr>
        <w:t xml:space="preserve"> TX 79407-3544</w:t>
      </w:r>
    </w:p>
    <w:p>
      <w:pPr>
        <w:spacing w:after="0" w:line="69"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7"/>
          <w:szCs w:val="17"/>
          <w:color w:val="auto"/>
        </w:rPr>
        <w:t>Form 13F File Number:</w:t>
      </w:r>
      <w:r>
        <w:rPr>
          <w:sz w:val="20"/>
          <w:szCs w:val="20"/>
          <w:color w:val="auto"/>
        </w:rPr>
        <w:tab/>
      </w:r>
      <w:r>
        <w:rPr>
          <w:rFonts w:ascii="Times New Roman" w:cs="Times New Roman" w:eastAsia="Times New Roman" w:hAnsi="Times New Roman"/>
          <w:sz w:val="16"/>
          <w:szCs w:val="16"/>
          <w:color w:val="0000FF"/>
        </w:rPr>
        <w:t>028-25327</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7"/>
          <w:szCs w:val="17"/>
          <w:color w:val="auto"/>
        </w:rPr>
        <w:t>CRD Number (if applicable):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SEC File Number (if</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color w:val="auto"/>
        </w:rPr>
        <w:t>applicable):</w:t>
      </w:r>
    </w:p>
    <w:p>
      <w:pPr>
        <w:spacing w:after="0" w:line="200" w:lineRule="exact"/>
        <w:rPr>
          <w:sz w:val="24"/>
          <w:szCs w:val="24"/>
          <w:color w:val="auto"/>
        </w:rPr>
      </w:pPr>
    </w:p>
    <w:p>
      <w:pPr>
        <w:spacing w:after="0" w:line="326" w:lineRule="exact"/>
        <w:rPr>
          <w:sz w:val="24"/>
          <w:szCs w:val="24"/>
          <w:color w:val="auto"/>
        </w:rPr>
      </w:pPr>
    </w:p>
    <w:p>
      <w:pPr>
        <w:spacing w:after="0" w:line="259" w:lineRule="auto"/>
        <w:rPr>
          <w:sz w:val="20"/>
          <w:szCs w:val="20"/>
          <w:color w:val="auto"/>
        </w:rPr>
      </w:pPr>
      <w:r>
        <w:rPr>
          <w:rFonts w:ascii="Arial" w:cs="Arial" w:eastAsia="Arial" w:hAnsi="Arial"/>
          <w:sz w:val="17"/>
          <w:szCs w:val="17"/>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24" w:lineRule="exact"/>
        <w:rPr>
          <w:sz w:val="24"/>
          <w:szCs w:val="24"/>
          <w:color w:val="auto"/>
        </w:rPr>
      </w:pPr>
    </w:p>
    <w:p>
      <w:pPr>
        <w:ind w:left="40"/>
        <w:spacing w:after="0"/>
        <w:rPr>
          <w:sz w:val="20"/>
          <w:szCs w:val="20"/>
          <w:color w:val="auto"/>
        </w:rPr>
      </w:pPr>
      <w:r>
        <w:rPr>
          <w:rFonts w:ascii="Arial" w:cs="Arial" w:eastAsia="Arial" w:hAnsi="Arial"/>
          <w:sz w:val="17"/>
          <w:szCs w:val="17"/>
          <w:color w:val="auto"/>
        </w:rPr>
        <w:t>Person Signing this Report on Behalf of Reporting Manager:</w:t>
      </w:r>
    </w:p>
    <w:p>
      <w:pPr>
        <w:sectPr>
          <w:pgSz w:w="11900" w:h="16838" w:orient="portrait"/>
          <w:cols w:equalWidth="0" w:num="1">
            <w:col w:w="11240"/>
          </w:cols>
          <w:pgMar w:left="320" w:top="306" w:right="339" w:bottom="0" w:gutter="0" w:footer="0" w:header="0"/>
          <w:type w:val="continuous"/>
        </w:sectPr>
      </w:pPr>
    </w:p>
    <w:p>
      <w:pPr>
        <w:spacing w:after="0" w:line="5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Steven B. Crockett</w:t>
      </w:r>
    </w:p>
    <w:p>
      <w:pPr>
        <w:spacing w:after="0" w:line="74" w:lineRule="exact"/>
        <w:rPr>
          <w:sz w:val="24"/>
          <w:szCs w:val="24"/>
          <w:color w:val="auto"/>
        </w:rPr>
      </w:pPr>
    </w:p>
    <w:p>
      <w:pPr>
        <w:sectPr>
          <w:pgSz w:w="11900" w:h="16838" w:orient="portrait"/>
          <w:cols w:equalWidth="0" w:num="2">
            <w:col w:w="1000" w:space="720"/>
            <w:col w:w="9520"/>
          </w:cols>
          <w:pgMar w:left="320" w:top="306" w:right="339" w:bottom="0" w:gutter="0" w:footer="0" w:header="0"/>
          <w:type w:val="continuous"/>
        </w:sect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CFO and Treasurer</w:t>
      </w:r>
    </w:p>
    <w:p>
      <w:pPr>
        <w:spacing w:after="0" w:line="74" w:lineRule="exact"/>
        <w:rPr>
          <w:sz w:val="24"/>
          <w:szCs w:val="24"/>
          <w:color w:val="auto"/>
        </w:rPr>
      </w:pPr>
    </w:p>
    <w:p>
      <w:pPr>
        <w:sectPr>
          <w:pgSz w:w="11900" w:h="16838" w:orient="portrait"/>
          <w:cols w:equalWidth="0" w:num="2">
            <w:col w:w="1000" w:space="720"/>
            <w:col w:w="9520"/>
          </w:cols>
          <w:pgMar w:left="320" w:top="306" w:right="339" w:bottom="0" w:gutter="0" w:footer="0" w:header="0"/>
          <w:type w:val="continuous"/>
        </w:sectPr>
      </w:pPr>
    </w:p>
    <w:p>
      <w:pPr>
        <w:ind w:left="40"/>
        <w:spacing w:after="0"/>
        <w:rPr>
          <w:sz w:val="20"/>
          <w:szCs w:val="20"/>
          <w:color w:val="auto"/>
        </w:rPr>
      </w:pPr>
      <w:r>
        <w:rPr>
          <w:rFonts w:ascii="Arial" w:cs="Arial" w:eastAsia="Arial" w:hAnsi="Arial"/>
          <w:sz w:val="17"/>
          <w:szCs w:val="17"/>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806-792-7101</w:t>
      </w:r>
    </w:p>
    <w:p>
      <w:pPr>
        <w:spacing w:after="0" w:line="211" w:lineRule="exact"/>
        <w:rPr>
          <w:sz w:val="24"/>
          <w:szCs w:val="24"/>
          <w:color w:val="auto"/>
        </w:rPr>
      </w:pPr>
    </w:p>
    <w:p>
      <w:pPr>
        <w:sectPr>
          <w:pgSz w:w="11900" w:h="16838" w:orient="portrait"/>
          <w:cols w:equalWidth="0" w:num="2">
            <w:col w:w="1000" w:space="720"/>
            <w:col w:w="9520"/>
          </w:cols>
          <w:pgMar w:left="320" w:top="306" w:right="339" w:bottom="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Signature, Place, and Date of Signing:</w:t>
      </w:r>
    </w:p>
    <w:p>
      <w:pPr>
        <w:sectPr>
          <w:pgSz w:w="11900" w:h="16838" w:orient="portrait"/>
          <w:cols w:equalWidth="0" w:num="1">
            <w:col w:w="11240"/>
          </w:cols>
          <w:pgMar w:left="320" w:top="306" w:right="339" w:bottom="0" w:gutter="0" w:footer="0" w:header="0"/>
          <w:type w:val="continuous"/>
        </w:sectPr>
      </w:pPr>
    </w:p>
    <w:p>
      <w:pPr>
        <w:spacing w:after="0" w:line="21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0000FF"/>
        </w:rPr>
        <w:t>/s/ Steven B. Crockett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Lubbock, TX</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11-13-2025</w:t>
      </w:r>
    </w:p>
    <w:p>
      <w:pPr>
        <w:spacing w:after="0" w:line="74" w:lineRule="exact"/>
        <w:rPr>
          <w:sz w:val="24"/>
          <w:szCs w:val="24"/>
          <w:color w:val="auto"/>
        </w:rPr>
      </w:pPr>
    </w:p>
    <w:p>
      <w:pPr>
        <w:sectPr>
          <w:pgSz w:w="11900" w:h="16838" w:orient="portrait"/>
          <w:cols w:equalWidth="0" w:num="3">
            <w:col w:w="2100" w:space="720"/>
            <w:col w:w="960" w:space="540"/>
            <w:col w:w="6920"/>
          </w:cols>
          <w:pgMar w:left="320" w:top="306" w:right="339" w:bottom="0" w:gutter="0" w:footer="0" w:header="0"/>
          <w:type w:val="continuous"/>
        </w:sectPr>
      </w:pPr>
    </w:p>
    <w:p>
      <w:pPr>
        <w:ind w:left="100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0" w:lineRule="exact"/>
        <w:rPr>
          <w:sz w:val="24"/>
          <w:szCs w:val="24"/>
          <w:color w:val="auto"/>
        </w:rPr>
      </w:pPr>
    </w:p>
    <w:p>
      <w:pPr>
        <w:sectPr>
          <w:pgSz w:w="11900" w:h="16838" w:orient="portrait"/>
          <w:cols w:equalWidth="0" w:num="3">
            <w:col w:w="2400" w:space="720"/>
            <w:col w:w="880" w:space="720"/>
            <w:col w:w="6520"/>
          </w:cols>
          <w:pgMar w:left="320" w:top="306"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128270</wp:posOffset>
            </wp:positionV>
            <wp:extent cx="19367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675" cy="12700"/>
                    </a:xfrm>
                    <a:prstGeom prst="rect">
                      <a:avLst/>
                    </a:prstGeom>
                    <a:noFill/>
                  </pic:spPr>
                </pic:pic>
              </a:graphicData>
            </a:graphic>
          </wp:anchor>
        </w:drawing>
      </w:r>
    </w:p>
    <w:p>
      <w:pPr>
        <w:spacing w:after="0" w:line="146" w:lineRule="exact"/>
        <w:rPr>
          <w:sz w:val="24"/>
          <w:szCs w:val="24"/>
          <w:color w:val="auto"/>
        </w:rPr>
      </w:pPr>
    </w:p>
    <w:p>
      <w:pPr>
        <w:ind w:left="20"/>
        <w:spacing w:after="0"/>
        <w:rPr>
          <w:sz w:val="20"/>
          <w:szCs w:val="20"/>
          <w:color w:val="auto"/>
        </w:rPr>
      </w:pPr>
      <w:r>
        <w:rPr>
          <w:sz w:val="1"/>
          <w:szCs w:val="1"/>
          <w:color w:val="auto"/>
        </w:rPr>
        <w:drawing>
          <wp:inline distT="0" distB="0" distL="0" distR="0">
            <wp:extent cx="12700" cy="1441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4145"/>
                    </a:xfrm>
                    <a:prstGeom prst="rect">
                      <a:avLst/>
                    </a:prstGeom>
                    <a:noFill/>
                    <a:ln>
                      <a:noFill/>
                    </a:ln>
                  </pic:spPr>
                </pic:pic>
              </a:graphicData>
            </a:graphic>
          </wp:inline>
        </w:drawing>
        <w:drawing>
          <wp:inline distT="0" distB="0" distL="0" distR="0">
            <wp:extent cx="123190" cy="1231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190" cy="123190"/>
                    </a:xfrm>
                    <a:prstGeom prst="rect">
                      <a:avLst/>
                    </a:prstGeom>
                    <a:noFill/>
                    <a:ln>
                      <a:noFill/>
                    </a:ln>
                  </pic:spPr>
                </pic:pic>
              </a:graphicData>
            </a:graphic>
          </wp:inline>
        </w:drawing>
        <w:drawing>
          <wp:inline distT="0" distB="0" distL="0" distR="0">
            <wp:extent cx="12700" cy="1441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4145"/>
                    </a:xfrm>
                    <a:prstGeom prst="rect">
                      <a:avLst/>
                    </a:prstGeom>
                    <a:noFill/>
                    <a:ln>
                      <a:noFill/>
                    </a:ln>
                  </pic:spPr>
                </pic:pic>
              </a:graphicData>
            </a:graphic>
          </wp:inline>
        </w:drawing>
      </w:r>
      <w:r>
        <w:rPr>
          <w:rFonts w:ascii="Arial" w:cs="Arial" w:eastAsia="Arial" w:hAnsi="Arial"/>
          <w:sz w:val="17"/>
          <w:szCs w:val="17"/>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9367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675" cy="127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12065</wp:posOffset>
            </wp:positionV>
            <wp:extent cx="19367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675" cy="12700"/>
                    </a:xfrm>
                    <a:prstGeom prst="rect">
                      <a:avLst/>
                    </a:prstGeom>
                    <a:noFill/>
                  </pic:spPr>
                </pic:pic>
              </a:graphicData>
            </a:graphic>
          </wp:anchor>
        </w:drawing>
      </w:r>
    </w:p>
    <w:p>
      <w:pPr>
        <w:ind w:left="2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3190" cy="1231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190" cy="123190"/>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7"/>
          <w:szCs w:val="17"/>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193675" cy="292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3675" cy="292100"/>
                    </a:xfrm>
                    <a:prstGeom prst="rect">
                      <a:avLst/>
                    </a:prstGeom>
                    <a:noFill/>
                  </pic:spPr>
                </pic:pic>
              </a:graphicData>
            </a:graphic>
          </wp:anchor>
        </w:drawing>
      </w:r>
    </w:p>
    <w:p>
      <w:pPr>
        <w:spacing w:after="0" w:line="2" w:lineRule="exact"/>
        <w:rPr>
          <w:sz w:val="24"/>
          <w:szCs w:val="24"/>
          <w:color w:val="auto"/>
        </w:rPr>
      </w:pPr>
    </w:p>
    <w:p>
      <w:pPr>
        <w:ind w:left="360" w:right="440"/>
        <w:spacing w:after="0" w:line="271" w:lineRule="auto"/>
        <w:rPr>
          <w:sz w:val="20"/>
          <w:szCs w:val="20"/>
          <w:color w:val="auto"/>
        </w:rPr>
      </w:pPr>
      <w:r>
        <w:rPr>
          <w:rFonts w:ascii="Arial" w:cs="Arial" w:eastAsia="Arial" w:hAnsi="Arial"/>
          <w:sz w:val="17"/>
          <w:szCs w:val="17"/>
          <w:color w:val="auto"/>
        </w:rPr>
        <w:t>13F COMBINATION REPORT. (Check here if a portion of the holdings for this reporting manager are reported in this report and a portion are reported by other reporting manager(s).)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13F Summary Page</w:t>
      </w:r>
    </w:p>
    <w:p>
      <w:pPr>
        <w:spacing w:after="0" w:line="380" w:lineRule="exact"/>
        <w:rPr>
          <w:sz w:val="24"/>
          <w:szCs w:val="24"/>
          <w:color w:val="auto"/>
        </w:rPr>
      </w:pPr>
    </w:p>
    <w:p>
      <w:pPr>
        <w:ind w:left="180"/>
        <w:spacing w:after="0"/>
        <w:rPr>
          <w:sz w:val="20"/>
          <w:szCs w:val="20"/>
          <w:color w:val="auto"/>
        </w:rPr>
      </w:pPr>
      <w:r>
        <w:rPr>
          <w:rFonts w:ascii="Arial" w:cs="Arial" w:eastAsia="Arial" w:hAnsi="Arial"/>
          <w:sz w:val="17"/>
          <w:szCs w:val="17"/>
          <w:b w:val="1"/>
          <w:bCs w:val="1"/>
          <w:color w:val="auto"/>
        </w:rPr>
        <w:t>Report Summary:</w:t>
      </w:r>
    </w:p>
    <w:p>
      <w:pPr>
        <w:sectPr>
          <w:pgSz w:w="11900" w:h="16838" w:orient="portrait"/>
          <w:cols w:equalWidth="0" w:num="1">
            <w:col w:w="11240"/>
          </w:cols>
          <w:pgMar w:left="320" w:top="306" w:right="339" w:bottom="0" w:gutter="0" w:footer="0" w:header="0"/>
          <w:type w:val="continuous"/>
        </w:sectPr>
      </w:pPr>
    </w:p>
    <w:p>
      <w:pPr>
        <w:spacing w:after="0" w:line="206" w:lineRule="exact"/>
        <w:rPr>
          <w:sz w:val="24"/>
          <w:szCs w:val="24"/>
          <w:color w:val="auto"/>
        </w:rPr>
      </w:pPr>
    </w:p>
    <w:p>
      <w:pPr>
        <w:ind w:left="180"/>
        <w:spacing w:after="0"/>
        <w:rPr>
          <w:sz w:val="20"/>
          <w:szCs w:val="20"/>
          <w:color w:val="auto"/>
        </w:rPr>
      </w:pPr>
      <w:r>
        <w:rPr>
          <w:rFonts w:ascii="Arial" w:cs="Arial" w:eastAsia="Arial" w:hAnsi="Arial"/>
          <w:sz w:val="16"/>
          <w:szCs w:val="16"/>
          <w:color w:val="auto"/>
        </w:rPr>
        <w:t>Number of Other Included Managers:</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w:t>
      </w:r>
    </w:p>
    <w:p>
      <w:pPr>
        <w:spacing w:after="0" w:line="74" w:lineRule="exact"/>
        <w:rPr>
          <w:sz w:val="24"/>
          <w:szCs w:val="24"/>
          <w:color w:val="auto"/>
        </w:rPr>
      </w:pPr>
    </w:p>
    <w:p>
      <w:pPr>
        <w:sectPr>
          <w:pgSz w:w="11900" w:h="16838" w:orient="portrait"/>
          <w:cols w:equalWidth="0" w:num="2">
            <w:col w:w="3800" w:space="720"/>
            <w:col w:w="6720"/>
          </w:cols>
          <w:pgMar w:left="320" w:top="306" w:right="339" w:bottom="0" w:gutter="0" w:footer="0" w:header="0"/>
          <w:type w:val="continuous"/>
        </w:sectPr>
      </w:pPr>
    </w:p>
    <w:p>
      <w:pPr>
        <w:ind w:left="180"/>
        <w:spacing w:after="0"/>
        <w:rPr>
          <w:sz w:val="20"/>
          <w:szCs w:val="20"/>
          <w:color w:val="auto"/>
        </w:rPr>
      </w:pPr>
      <w:r>
        <w:rPr>
          <w:rFonts w:ascii="Arial" w:cs="Arial" w:eastAsia="Arial" w:hAnsi="Arial"/>
          <w:sz w:val="16"/>
          <w:szCs w:val="16"/>
          <w:color w:val="auto"/>
        </w:rPr>
        <w:t>Form 13F Information Table Entry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0000FF"/>
        </w:rPr>
        <w:t>320</w:t>
      </w:r>
    </w:p>
    <w:p>
      <w:pPr>
        <w:spacing w:after="0" w:line="63" w:lineRule="exact"/>
        <w:rPr>
          <w:sz w:val="24"/>
          <w:szCs w:val="24"/>
          <w:color w:val="auto"/>
        </w:rPr>
      </w:pPr>
    </w:p>
    <w:p>
      <w:pPr>
        <w:sectPr>
          <w:pgSz w:w="11900" w:h="16838" w:orient="portrait"/>
          <w:cols w:equalWidth="0" w:num="2">
            <w:col w:w="3620" w:space="720"/>
            <w:col w:w="6900"/>
          </w:cols>
          <w:pgMar w:left="320" w:top="306" w:right="339" w:bottom="0" w:gutter="0" w:footer="0" w:header="0"/>
          <w:type w:val="continuous"/>
        </w:sectPr>
      </w:pPr>
    </w:p>
    <w:p>
      <w:pPr>
        <w:ind w:left="180"/>
        <w:spacing w:after="0"/>
        <w:rPr>
          <w:sz w:val="20"/>
          <w:szCs w:val="20"/>
          <w:color w:val="auto"/>
        </w:rPr>
      </w:pPr>
      <w:r>
        <w:rPr>
          <w:rFonts w:ascii="Arial" w:cs="Arial" w:eastAsia="Arial" w:hAnsi="Arial"/>
          <w:sz w:val="16"/>
          <w:szCs w:val="16"/>
          <w:color w:val="auto"/>
        </w:rPr>
        <w:t>Form 13F Information Table Value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160,233,886</w:t>
      </w:r>
    </w:p>
    <w:p>
      <w:pPr>
        <w:spacing w:after="0" w:line="74" w:lineRule="exact"/>
        <w:rPr>
          <w:sz w:val="24"/>
          <w:szCs w:val="24"/>
          <w:color w:val="auto"/>
        </w:rPr>
      </w:pPr>
    </w:p>
    <w:p>
      <w:pPr>
        <w:sectPr>
          <w:pgSz w:w="11900" w:h="16838" w:orient="portrait"/>
          <w:cols w:equalWidth="0" w:num="2">
            <w:col w:w="3160" w:space="600"/>
            <w:col w:w="7480"/>
          </w:cols>
          <w:pgMar w:left="320" w:top="306" w:right="339" w:bottom="0" w:gutter="0" w:footer="0" w:header="0"/>
          <w:type w:val="continuous"/>
        </w:sectPr>
      </w:pPr>
    </w:p>
    <w:p>
      <w:pPr>
        <w:ind w:left="3720"/>
        <w:spacing w:after="0"/>
        <w:rPr>
          <w:sz w:val="20"/>
          <w:szCs w:val="20"/>
          <w:color w:val="auto"/>
        </w:rPr>
      </w:pPr>
      <w:r>
        <w:rPr>
          <w:rFonts w:ascii="Arial" w:cs="Arial" w:eastAsia="Arial" w:hAnsi="Arial"/>
          <w:sz w:val="16"/>
          <w:szCs w:val="16"/>
          <w:color w:val="auto"/>
        </w:rPr>
        <w:t>(round to</w:t>
      </w:r>
    </w:p>
    <w:p>
      <w:pPr>
        <w:spacing w:after="0" w:line="25" w:lineRule="exact"/>
        <w:rPr>
          <w:sz w:val="24"/>
          <w:szCs w:val="24"/>
          <w:color w:val="auto"/>
        </w:rPr>
      </w:pPr>
    </w:p>
    <w:p>
      <w:pPr>
        <w:ind w:left="3780"/>
        <w:spacing w:after="0"/>
        <w:rPr>
          <w:sz w:val="20"/>
          <w:szCs w:val="20"/>
          <w:color w:val="auto"/>
        </w:rPr>
      </w:pPr>
      <w:r>
        <w:rPr>
          <w:rFonts w:ascii="Arial" w:cs="Arial" w:eastAsia="Arial" w:hAnsi="Arial"/>
          <w:sz w:val="17"/>
          <w:szCs w:val="17"/>
          <w:color w:val="auto"/>
        </w:rPr>
        <w:t>nearest</w:t>
      </w:r>
    </w:p>
    <w:p>
      <w:pPr>
        <w:ind w:left="3820"/>
        <w:spacing w:after="0"/>
        <w:rPr>
          <w:sz w:val="20"/>
          <w:szCs w:val="20"/>
          <w:color w:val="auto"/>
        </w:rPr>
      </w:pPr>
      <w:r>
        <w:rPr>
          <w:rFonts w:ascii="Arial" w:cs="Arial" w:eastAsia="Arial" w:hAnsi="Arial"/>
          <w:sz w:val="17"/>
          <w:szCs w:val="17"/>
          <w:color w:val="auto"/>
        </w:rPr>
        <w:t>dollar)</w:t>
      </w:r>
    </w:p>
    <w:p>
      <w:pPr>
        <w:sectPr>
          <w:pgSz w:w="11900" w:h="16838" w:orient="portrait"/>
          <w:cols w:equalWidth="0" w:num="1">
            <w:col w:w="11240"/>
          </w:cols>
          <w:pgMar w:left="320" w:top="306" w:right="339" w:bottom="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List of Other Included Managers:</w:t>
      </w:r>
    </w:p>
    <w:p>
      <w:pPr>
        <w:spacing w:after="0" w:line="2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Provide a numbered list of the name(s) and Form 13F file number(s) of</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color w:val="auto"/>
        </w:rPr>
        <w:t>all institutional investment managers with respect to which this report</w:t>
      </w:r>
    </w:p>
    <w:p>
      <w:pPr>
        <w:ind w:left="40"/>
        <w:spacing w:after="0"/>
        <w:rPr>
          <w:sz w:val="20"/>
          <w:szCs w:val="20"/>
          <w:color w:val="auto"/>
        </w:rPr>
      </w:pPr>
      <w:r>
        <w:rPr>
          <w:rFonts w:ascii="Arial" w:cs="Arial" w:eastAsia="Arial" w:hAnsi="Arial"/>
          <w:sz w:val="17"/>
          <w:szCs w:val="17"/>
          <w:color w:val="auto"/>
        </w:rPr>
        <w:t>is filed, other than the manager filing this report.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color w:val="auto"/>
        </w:rPr>
        <w:t>[If there are no entries in this list, state “NONE” and omit the column</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color w:val="auto"/>
        </w:rPr>
        <w:t>headings and list entries.]</w:t>
      </w:r>
    </w:p>
    <w:p>
      <w:pPr>
        <w:sectPr>
          <w:pgSz w:w="11900" w:h="16838" w:orient="portrait"/>
          <w:cols w:equalWidth="0" w:num="1">
            <w:col w:w="11240"/>
          </w:cols>
          <w:pgMar w:left="320" w:top="306"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60" w:type="dxa"/>
            <w:vAlign w:val="bottom"/>
          </w:tcPr>
          <w:p>
            <w:pPr>
              <w:ind w:left="440"/>
              <w:spacing w:after="0"/>
              <w:rPr>
                <w:sz w:val="20"/>
                <w:szCs w:val="20"/>
                <w:color w:val="auto"/>
              </w:rPr>
            </w:pPr>
            <w:r>
              <w:rPr>
                <w:rFonts w:ascii="Arial" w:cs="Arial" w:eastAsia="Arial" w:hAnsi="Arial"/>
                <w:sz w:val="17"/>
                <w:szCs w:val="17"/>
                <w:color w:val="auto"/>
              </w:rPr>
              <w:t>No.</w:t>
            </w:r>
          </w:p>
        </w:tc>
        <w:tc>
          <w:tcPr>
            <w:tcW w:w="1800" w:type="dxa"/>
            <w:vAlign w:val="bottom"/>
          </w:tcPr>
          <w:p>
            <w:pPr>
              <w:ind w:left="360"/>
              <w:spacing w:after="0"/>
              <w:rPr>
                <w:sz w:val="20"/>
                <w:szCs w:val="20"/>
                <w:color w:val="auto"/>
              </w:rPr>
            </w:pPr>
            <w:r>
              <w:rPr>
                <w:rFonts w:ascii="Arial" w:cs="Arial" w:eastAsia="Arial" w:hAnsi="Arial"/>
                <w:sz w:val="17"/>
                <w:szCs w:val="17"/>
                <w:color w:val="auto"/>
              </w:rPr>
              <w:t>Name</w:t>
            </w:r>
          </w:p>
        </w:tc>
        <w:tc>
          <w:tcPr>
            <w:tcW w:w="6020" w:type="dxa"/>
            <w:vAlign w:val="bottom"/>
          </w:tcPr>
          <w:p>
            <w:pPr>
              <w:ind w:left="540"/>
              <w:spacing w:after="0"/>
              <w:rPr>
                <w:sz w:val="20"/>
                <w:szCs w:val="20"/>
                <w:color w:val="auto"/>
              </w:rPr>
            </w:pPr>
            <w:r>
              <w:rPr>
                <w:rFonts w:ascii="Arial" w:cs="Arial" w:eastAsia="Arial" w:hAnsi="Arial"/>
                <w:sz w:val="17"/>
                <w:szCs w:val="17"/>
                <w:color w:val="auto"/>
              </w:rPr>
              <w:t>Form 13F File Number   CRD No. (if applicable)   SEC File No. (if</w:t>
            </w:r>
          </w:p>
        </w:tc>
        <w:tc>
          <w:tcPr>
            <w:tcW w:w="2360" w:type="dxa"/>
            <w:vAlign w:val="bottom"/>
          </w:tcPr>
          <w:p>
            <w:pPr>
              <w:ind w:left="420"/>
              <w:spacing w:after="0"/>
              <w:rPr>
                <w:sz w:val="20"/>
                <w:szCs w:val="20"/>
                <w:color w:val="auto"/>
              </w:rPr>
            </w:pPr>
            <w:r>
              <w:rPr>
                <w:rFonts w:ascii="Arial" w:cs="Arial" w:eastAsia="Arial" w:hAnsi="Arial"/>
                <w:sz w:val="17"/>
                <w:szCs w:val="17"/>
                <w:color w:val="auto"/>
              </w:rPr>
              <w:t>CIK</w:t>
            </w:r>
          </w:p>
        </w:tc>
      </w:tr>
      <w:tr>
        <w:trPr>
          <w:trHeight w:val="222"/>
        </w:trPr>
        <w:tc>
          <w:tcPr>
            <w:tcW w:w="10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20" w:type="dxa"/>
            <w:vAlign w:val="bottom"/>
          </w:tcPr>
          <w:p>
            <w:pPr>
              <w:ind w:left="4460"/>
              <w:spacing w:after="0"/>
              <w:rPr>
                <w:sz w:val="20"/>
                <w:szCs w:val="20"/>
                <w:color w:val="auto"/>
              </w:rPr>
            </w:pPr>
            <w:r>
              <w:rPr>
                <w:rFonts w:ascii="Arial" w:cs="Arial" w:eastAsia="Arial" w:hAnsi="Arial"/>
                <w:sz w:val="17"/>
                <w:szCs w:val="17"/>
                <w:color w:val="auto"/>
              </w:rPr>
              <w:t>applicable)</w:t>
            </w:r>
          </w:p>
        </w:tc>
        <w:tc>
          <w:tcPr>
            <w:tcW w:w="2360" w:type="dxa"/>
            <w:vAlign w:val="bottom"/>
          </w:tcPr>
          <w:p>
            <w:pPr>
              <w:spacing w:after="0"/>
              <w:rPr>
                <w:sz w:val="19"/>
                <w:szCs w:val="19"/>
                <w:color w:val="auto"/>
              </w:rPr>
            </w:pPr>
          </w:p>
        </w:tc>
      </w:tr>
      <w:tr>
        <w:trPr>
          <w:trHeight w:val="255"/>
        </w:trPr>
        <w:tc>
          <w:tcPr>
            <w:tcW w:w="10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w:t>
            </w:r>
          </w:p>
        </w:tc>
        <w:tc>
          <w:tcPr>
            <w:tcW w:w="18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CITY BANK</w:t>
            </w:r>
          </w:p>
        </w:tc>
        <w:tc>
          <w:tcPr>
            <w:tcW w:w="602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028-25327</w:t>
            </w:r>
          </w:p>
        </w:tc>
        <w:tc>
          <w:tcPr>
            <w:tcW w:w="2360" w:type="dxa"/>
            <w:vAlign w:val="bottom"/>
          </w:tcPr>
          <w:p>
            <w:pPr>
              <w:spacing w:after="0"/>
              <w:rPr>
                <w:sz w:val="22"/>
                <w:szCs w:val="22"/>
                <w:color w:val="auto"/>
              </w:rPr>
            </w:pPr>
          </w:p>
        </w:tc>
      </w:tr>
      <w:tr>
        <w:trPr>
          <w:trHeight w:val="163"/>
        </w:trPr>
        <w:tc>
          <w:tcPr>
            <w:tcW w:w="106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6020" w:type="dxa"/>
            <w:vAlign w:val="bottom"/>
            <w:tcBorders>
              <w:bottom w:val="single" w:sz="8" w:color="9A9A9A"/>
            </w:tcBorders>
          </w:tcPr>
          <w:p>
            <w:pPr>
              <w:spacing w:after="0"/>
              <w:rPr>
                <w:sz w:val="14"/>
                <w:szCs w:val="14"/>
                <w:color w:val="auto"/>
              </w:rPr>
            </w:pPr>
          </w:p>
        </w:tc>
        <w:tc>
          <w:tcPr>
            <w:tcW w:w="23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ind w:right="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211455</wp:posOffset>
            </wp:positionH>
            <wp:positionV relativeFrom="page">
              <wp:posOffset>94615</wp:posOffset>
            </wp:positionV>
            <wp:extent cx="7125970" cy="546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5970" cy="546735"/>
                    </a:xfrm>
                    <a:prstGeom prst="rect">
                      <a:avLst/>
                    </a:prstGeom>
                    <a:noFill/>
                  </pic:spPr>
                </pic:pic>
              </a:graphicData>
            </a:graphic>
          </wp:anchor>
        </w:drawing>
        <w:t>The Securities and Exchange Commission has not necessarily reviewed the information in this filing and has not determined if it is</w:t>
      </w:r>
    </w:p>
    <w:p>
      <w:pPr>
        <w:spacing w:after="0" w:line="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accurate and complete.</w:t>
      </w:r>
    </w:p>
    <w:p>
      <w:pPr>
        <w:jc w:val="center"/>
        <w:ind w:right="120"/>
        <w:spacing w:after="0"/>
        <w:rPr>
          <w:sz w:val="20"/>
          <w:szCs w:val="20"/>
          <w:color w:val="auto"/>
        </w:rPr>
      </w:pPr>
      <w:r>
        <w:rPr>
          <w:rFonts w:ascii="Times New Roman" w:cs="Times New Roman" w:eastAsia="Times New Roman" w:hAnsi="Times New Roman"/>
          <w:sz w:val="21"/>
          <w:szCs w:val="21"/>
          <w:color w:val="auto"/>
        </w:rPr>
        <w:t>The reader should not assume that the information is accurate and complete.</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26"/>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2C2C2C"/>
            </w:tcBorders>
            <w:gridSpan w:val="2"/>
          </w:tcPr>
          <w:p>
            <w:pPr>
              <w:ind w:left="360"/>
              <w:spacing w:after="0" w:line="160" w:lineRule="exact"/>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20" w:type="dxa"/>
            <w:vAlign w:val="bottom"/>
            <w:vMerge w:val="restart"/>
          </w:tcPr>
          <w:p>
            <w:pPr>
              <w:jc w:val="center"/>
              <w:ind w:right="861"/>
              <w:spacing w:after="0" w:line="180" w:lineRule="exact"/>
              <w:rPr>
                <w:sz w:val="20"/>
                <w:szCs w:val="20"/>
                <w:color w:val="auto"/>
              </w:rPr>
            </w:pPr>
            <w:r>
              <w:rPr>
                <w:rFonts w:ascii="Arial" w:cs="Arial" w:eastAsia="Arial" w:hAnsi="Arial"/>
                <w:sz w:val="17"/>
                <w:szCs w:val="17"/>
                <w:color w:val="auto"/>
                <w:w w:val="98"/>
              </w:rPr>
              <w:t>Washington, D.C. 20549</w:t>
            </w:r>
          </w:p>
        </w:tc>
        <w:tc>
          <w:tcPr>
            <w:tcW w:w="4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70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8"/>
              </w:rPr>
              <w:t>FORM 13F</w:t>
            </w:r>
          </w:p>
        </w:tc>
        <w:tc>
          <w:tcPr>
            <w:tcW w:w="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70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w w:val="95"/>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20" w:type="dxa"/>
            <w:vAlign w:val="bottom"/>
            <w:vMerge w:val="restart"/>
          </w:tcPr>
          <w:p>
            <w:pPr>
              <w:jc w:val="center"/>
              <w:ind w:right="861"/>
              <w:spacing w:after="0"/>
              <w:rPr>
                <w:sz w:val="20"/>
                <w:szCs w:val="20"/>
                <w:color w:val="auto"/>
              </w:rPr>
            </w:pPr>
            <w:r>
              <w:rPr>
                <w:rFonts w:ascii="Arial" w:cs="Arial" w:eastAsia="Arial" w:hAnsi="Arial"/>
                <w:sz w:val="21"/>
                <w:szCs w:val="21"/>
                <w:b w:val="1"/>
                <w:bCs w:val="1"/>
                <w:color w:val="auto"/>
                <w:w w:val="97"/>
              </w:rPr>
              <w:t>FORM 13F INFORMATION TABLE</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70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0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7023735</wp:posOffset>
            </wp:positionH>
            <wp:positionV relativeFrom="paragraph">
              <wp:posOffset>-742315</wp:posOffset>
            </wp:positionV>
            <wp:extent cx="58420" cy="641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5701030</wp:posOffset>
            </wp:positionH>
            <wp:positionV relativeFrom="paragraph">
              <wp:posOffset>-742315</wp:posOffset>
            </wp:positionV>
            <wp:extent cx="58420" cy="641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218440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80" w:top="203"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spacing w:after="0"/>
        <w:tabs>
          <w:tab w:leader="none" w:pos="1980" w:val="left"/>
          <w:tab w:leader="none" w:pos="3400" w:val="left"/>
        </w:tabs>
        <w:rPr>
          <w:sz w:val="20"/>
          <w:szCs w:val="20"/>
          <w:color w:val="auto"/>
        </w:rPr>
      </w:pPr>
      <w:r>
        <w:rPr>
          <w:rFonts w:ascii="Arial" w:cs="Arial" w:eastAsia="Arial" w:hAnsi="Arial"/>
          <w:sz w:val="17"/>
          <w:szCs w:val="17"/>
          <w:color w:val="auto"/>
        </w:rPr>
        <w:t>COLUMN 1</w:t>
      </w:r>
      <w:r>
        <w:rPr>
          <w:sz w:val="20"/>
          <w:szCs w:val="20"/>
          <w:color w:val="auto"/>
        </w:rPr>
        <w:tab/>
      </w:r>
      <w:r>
        <w:rPr>
          <w:rFonts w:ascii="Arial" w:cs="Arial" w:eastAsia="Arial" w:hAnsi="Arial"/>
          <w:sz w:val="17"/>
          <w:szCs w:val="17"/>
          <w:color w:val="auto"/>
        </w:rPr>
        <w:t>COLUMN 2</w:t>
      </w:r>
      <w:r>
        <w:rPr>
          <w:sz w:val="20"/>
          <w:szCs w:val="20"/>
          <w:color w:val="auto"/>
        </w:rPr>
        <w:tab/>
      </w:r>
      <w:r>
        <w:rPr>
          <w:rFonts w:ascii="Arial" w:cs="Arial" w:eastAsia="Arial" w:hAnsi="Arial"/>
          <w:sz w:val="17"/>
          <w:szCs w:val="17"/>
          <w:color w:val="auto"/>
        </w:rPr>
        <w:t>COLUMN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00" w:type="dxa"/>
            <w:vAlign w:val="bottom"/>
          </w:tcPr>
          <w:p>
            <w:pPr>
              <w:spacing w:after="0"/>
              <w:rPr>
                <w:sz w:val="20"/>
                <w:szCs w:val="20"/>
                <w:color w:val="auto"/>
              </w:rPr>
            </w:pPr>
            <w:r>
              <w:rPr>
                <w:rFonts w:ascii="Arial" w:cs="Arial" w:eastAsia="Arial" w:hAnsi="Arial"/>
                <w:sz w:val="17"/>
                <w:szCs w:val="17"/>
                <w:color w:val="auto"/>
              </w:rPr>
              <w:t>NAME OF ISSUER</w:t>
            </w:r>
          </w:p>
        </w:tc>
        <w:tc>
          <w:tcPr>
            <w:tcW w:w="2400" w:type="dxa"/>
            <w:vAlign w:val="bottom"/>
            <w:gridSpan w:val="2"/>
          </w:tcPr>
          <w:p>
            <w:pPr>
              <w:ind w:left="60"/>
              <w:spacing w:after="0"/>
              <w:rPr>
                <w:sz w:val="20"/>
                <w:szCs w:val="20"/>
                <w:color w:val="auto"/>
              </w:rPr>
            </w:pPr>
            <w:r>
              <w:rPr>
                <w:rFonts w:ascii="Arial" w:cs="Arial" w:eastAsia="Arial" w:hAnsi="Arial"/>
                <w:sz w:val="17"/>
                <w:szCs w:val="17"/>
                <w:color w:val="auto"/>
              </w:rPr>
              <w:t>TITLE OF CLASS CUSIP</w:t>
            </w:r>
          </w:p>
        </w:tc>
        <w:tc>
          <w:tcPr>
            <w:tcW w:w="380" w:type="dxa"/>
            <w:vAlign w:val="bottom"/>
          </w:tcPr>
          <w:p>
            <w:pPr>
              <w:ind w:left="60"/>
              <w:spacing w:after="0"/>
              <w:rPr>
                <w:sz w:val="20"/>
                <w:szCs w:val="20"/>
                <w:color w:val="auto"/>
              </w:rPr>
            </w:pPr>
            <w:r>
              <w:rPr>
                <w:rFonts w:ascii="Arial" w:cs="Arial" w:eastAsia="Arial" w:hAnsi="Arial"/>
                <w:sz w:val="17"/>
                <w:szCs w:val="17"/>
                <w:color w:val="auto"/>
                <w:w w:val="90"/>
              </w:rPr>
              <w:t>FIGI</w:t>
            </w:r>
          </w:p>
        </w:tc>
        <w:tc>
          <w:tcPr>
            <w:tcW w:w="0" w:type="dxa"/>
            <w:vAlign w:val="bottom"/>
          </w:tcPr>
          <w:p>
            <w:pPr>
              <w:spacing w:after="0"/>
              <w:rPr>
                <w:sz w:val="1"/>
                <w:szCs w:val="1"/>
                <w:color w:val="auto"/>
              </w:rPr>
            </w:pPr>
          </w:p>
        </w:tc>
      </w:tr>
      <w:tr>
        <w:trPr>
          <w:trHeight w:val="47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ACCENTURE PLC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G1151C101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IRELAND</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ACCENTURE PLC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G1151C101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IRELAND</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EATON CORP PLC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G29183103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JOHNSON CTLS INTL</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G51502105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PLC</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MEDTRONIC PLC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G5960L103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MEDTRONIC PLC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G5960L103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 CONNECTIVITY</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G87052109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PLC</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ZURA BIO LTD</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H1467J104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ZURA BIO LTD</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N6596X109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ZURA BIO LTD</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Y2573F102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ABBOTT LABS</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002824100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ABBOTT LABS</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002824100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ABBVIE INC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00287Y109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ABBVIE INC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00287Y109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ADOBE INC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00724F101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ADOBE INC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00724F101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AGILENT</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00846U101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AIR PRODS &amp; CHEMS 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009158106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ALLSTATE CORP</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020002101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ALPHABET INC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02079K107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ALPHABET INC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02079K107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ALPHABET INC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02079K305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ALPHABET INC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02079K305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12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ALTRIA GROUP INC</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2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02209S103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20" w:type="dxa"/>
            <w:vAlign w:val="bottom"/>
          </w:tcPr>
          <w:p>
            <w:pPr>
              <w:jc w:val="right"/>
              <w:ind w:right="16"/>
              <w:spacing w:after="0"/>
              <w:rPr>
                <w:sz w:val="20"/>
                <w:szCs w:val="20"/>
                <w:color w:val="auto"/>
              </w:rPr>
            </w:pPr>
            <w:r>
              <w:rPr>
                <w:rFonts w:ascii="Arial" w:cs="Arial" w:eastAsia="Arial" w:hAnsi="Arial"/>
                <w:sz w:val="17"/>
                <w:szCs w:val="17"/>
                <w:color w:val="auto"/>
                <w:w w:val="94"/>
              </w:rPr>
              <w:t>COLUMN</w:t>
            </w:r>
          </w:p>
        </w:tc>
        <w:tc>
          <w:tcPr>
            <w:tcW w:w="1600" w:type="dxa"/>
            <w:vAlign w:val="bottom"/>
            <w:gridSpan w:val="2"/>
            <w:vMerge w:val="restart"/>
          </w:tcPr>
          <w:p>
            <w:pPr>
              <w:ind w:left="340"/>
              <w:spacing w:after="0"/>
              <w:rPr>
                <w:sz w:val="20"/>
                <w:szCs w:val="20"/>
                <w:color w:val="auto"/>
              </w:rPr>
            </w:pPr>
            <w:r>
              <w:rPr>
                <w:rFonts w:ascii="Arial" w:cs="Arial" w:eastAsia="Arial" w:hAnsi="Arial"/>
                <w:sz w:val="17"/>
                <w:szCs w:val="17"/>
                <w:color w:val="auto"/>
              </w:rPr>
              <w:t>COLUMN 5</w:t>
            </w:r>
          </w:p>
        </w:tc>
        <w:tc>
          <w:tcPr>
            <w:tcW w:w="1200" w:type="dxa"/>
            <w:vAlign w:val="bottom"/>
            <w:vMerge w:val="restart"/>
          </w:tcPr>
          <w:p>
            <w:pPr>
              <w:ind w:left="180"/>
              <w:spacing w:after="0"/>
              <w:rPr>
                <w:sz w:val="20"/>
                <w:szCs w:val="20"/>
                <w:color w:val="auto"/>
              </w:rPr>
            </w:pPr>
            <w:r>
              <w:rPr>
                <w:rFonts w:ascii="Arial" w:cs="Arial" w:eastAsia="Arial" w:hAnsi="Arial"/>
                <w:sz w:val="17"/>
                <w:szCs w:val="17"/>
                <w:color w:val="auto"/>
              </w:rPr>
              <w:t>COLUMN 6</w:t>
            </w:r>
          </w:p>
        </w:tc>
        <w:tc>
          <w:tcPr>
            <w:tcW w:w="900" w:type="dxa"/>
            <w:vAlign w:val="bottom"/>
          </w:tcPr>
          <w:p>
            <w:pPr>
              <w:jc w:val="right"/>
              <w:spacing w:after="0"/>
              <w:rPr>
                <w:sz w:val="20"/>
                <w:szCs w:val="20"/>
                <w:color w:val="auto"/>
              </w:rPr>
            </w:pPr>
            <w:r>
              <w:rPr>
                <w:rFonts w:ascii="Arial" w:cs="Arial" w:eastAsia="Arial" w:hAnsi="Arial"/>
                <w:sz w:val="17"/>
                <w:szCs w:val="17"/>
                <w:color w:val="auto"/>
              </w:rPr>
              <w:t>COLUMN</w:t>
            </w:r>
          </w:p>
        </w:tc>
        <w:tc>
          <w:tcPr>
            <w:tcW w:w="0" w:type="dxa"/>
            <w:vAlign w:val="bottom"/>
          </w:tcPr>
          <w:p>
            <w:pPr>
              <w:spacing w:after="0"/>
              <w:rPr>
                <w:sz w:val="1"/>
                <w:szCs w:val="1"/>
                <w:color w:val="auto"/>
              </w:rPr>
            </w:pPr>
          </w:p>
        </w:tc>
      </w:tr>
      <w:tr>
        <w:trPr>
          <w:trHeight w:val="119"/>
        </w:trPr>
        <w:tc>
          <w:tcPr>
            <w:tcW w:w="820" w:type="dxa"/>
            <w:vAlign w:val="bottom"/>
            <w:vMerge w:val="restart"/>
          </w:tcPr>
          <w:p>
            <w:pPr>
              <w:jc w:val="right"/>
              <w:ind w:right="16"/>
              <w:spacing w:after="0"/>
              <w:rPr>
                <w:sz w:val="20"/>
                <w:szCs w:val="20"/>
                <w:color w:val="auto"/>
              </w:rPr>
            </w:pPr>
            <w:r>
              <w:rPr>
                <w:rFonts w:ascii="Arial" w:cs="Arial" w:eastAsia="Arial" w:hAnsi="Arial"/>
                <w:sz w:val="17"/>
                <w:szCs w:val="17"/>
                <w:color w:val="auto"/>
              </w:rPr>
              <w:t>4</w:t>
            </w:r>
          </w:p>
        </w:tc>
        <w:tc>
          <w:tcPr>
            <w:tcW w:w="160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03"/>
        </w:trPr>
        <w:tc>
          <w:tcPr>
            <w:tcW w:w="8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820" w:type="dxa"/>
            <w:vAlign w:val="bottom"/>
          </w:tcPr>
          <w:p>
            <w:pPr>
              <w:jc w:val="right"/>
              <w:ind w:right="16"/>
              <w:spacing w:after="0"/>
              <w:rPr>
                <w:sz w:val="20"/>
                <w:szCs w:val="20"/>
                <w:color w:val="auto"/>
              </w:rPr>
            </w:pPr>
            <w:r>
              <w:rPr>
                <w:rFonts w:ascii="Arial" w:cs="Arial" w:eastAsia="Arial" w:hAnsi="Arial"/>
                <w:sz w:val="17"/>
                <w:szCs w:val="17"/>
                <w:color w:val="auto"/>
              </w:rPr>
              <w:t>VALUE</w:t>
            </w:r>
          </w:p>
        </w:tc>
        <w:tc>
          <w:tcPr>
            <w:tcW w:w="620" w:type="dxa"/>
            <w:vAlign w:val="bottom"/>
          </w:tcPr>
          <w:p>
            <w:pPr>
              <w:jc w:val="right"/>
              <w:spacing w:after="0"/>
              <w:rPr>
                <w:sz w:val="20"/>
                <w:szCs w:val="20"/>
                <w:color w:val="auto"/>
              </w:rPr>
            </w:pPr>
            <w:r>
              <w:rPr>
                <w:rFonts w:ascii="Arial" w:cs="Arial" w:eastAsia="Arial" w:hAnsi="Arial"/>
                <w:sz w:val="17"/>
                <w:szCs w:val="17"/>
                <w:color w:val="auto"/>
              </w:rPr>
              <w:t>SHRS</w:t>
            </w:r>
          </w:p>
        </w:tc>
        <w:tc>
          <w:tcPr>
            <w:tcW w:w="980" w:type="dxa"/>
            <w:vAlign w:val="bottom"/>
          </w:tcPr>
          <w:p>
            <w:pPr>
              <w:ind w:left="40"/>
              <w:spacing w:after="0"/>
              <w:rPr>
                <w:sz w:val="20"/>
                <w:szCs w:val="20"/>
                <w:color w:val="auto"/>
              </w:rPr>
            </w:pPr>
            <w:r>
              <w:rPr>
                <w:rFonts w:ascii="Arial" w:cs="Arial" w:eastAsia="Arial" w:hAnsi="Arial"/>
                <w:sz w:val="17"/>
                <w:szCs w:val="17"/>
                <w:color w:val="auto"/>
              </w:rPr>
              <w:t>SH/  PUT/</w:t>
            </w:r>
          </w:p>
        </w:tc>
        <w:tc>
          <w:tcPr>
            <w:tcW w:w="1200" w:type="dxa"/>
            <w:vAlign w:val="bottom"/>
          </w:tcPr>
          <w:p>
            <w:pPr>
              <w:ind w:left="60"/>
              <w:spacing w:after="0"/>
              <w:rPr>
                <w:sz w:val="20"/>
                <w:szCs w:val="20"/>
                <w:color w:val="auto"/>
              </w:rPr>
            </w:pPr>
            <w:r>
              <w:rPr>
                <w:rFonts w:ascii="Arial" w:cs="Arial" w:eastAsia="Arial" w:hAnsi="Arial"/>
                <w:sz w:val="17"/>
                <w:szCs w:val="17"/>
                <w:color w:val="auto"/>
              </w:rPr>
              <w:t>INVESTMENT</w:t>
            </w:r>
          </w:p>
        </w:tc>
        <w:tc>
          <w:tcPr>
            <w:tcW w:w="900" w:type="dxa"/>
            <w:vAlign w:val="bottom"/>
          </w:tcPr>
          <w:p>
            <w:pPr>
              <w:jc w:val="right"/>
              <w:spacing w:after="0"/>
              <w:rPr>
                <w:sz w:val="20"/>
                <w:szCs w:val="20"/>
                <w:color w:val="auto"/>
              </w:rPr>
            </w:pPr>
            <w:r>
              <w:rPr>
                <w:rFonts w:ascii="Arial" w:cs="Arial" w:eastAsia="Arial" w:hAnsi="Arial"/>
                <w:sz w:val="17"/>
                <w:szCs w:val="17"/>
                <w:color w:val="auto"/>
              </w:rPr>
              <w:t>OTHER</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OR</w:t>
            </w: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20" w:type="dxa"/>
            <w:vAlign w:val="bottom"/>
          </w:tcPr>
          <w:p>
            <w:pPr>
              <w:jc w:val="right"/>
              <w:ind w:right="16"/>
              <w:spacing w:after="0"/>
              <w:rPr>
                <w:sz w:val="20"/>
                <w:szCs w:val="20"/>
                <w:color w:val="auto"/>
              </w:rPr>
            </w:pPr>
            <w:r>
              <w:rPr>
                <w:rFonts w:ascii="Arial" w:cs="Arial" w:eastAsia="Arial" w:hAnsi="Arial"/>
                <w:sz w:val="17"/>
                <w:szCs w:val="17"/>
                <w:color w:val="auto"/>
              </w:rPr>
              <w:t>(to the</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PRN</w:t>
            </w: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820" w:type="dxa"/>
            <w:vAlign w:val="bottom"/>
            <w:vMerge w:val="restart"/>
          </w:tcPr>
          <w:p>
            <w:pPr>
              <w:jc w:val="right"/>
              <w:ind w:right="16"/>
              <w:spacing w:after="0"/>
              <w:rPr>
                <w:sz w:val="20"/>
                <w:szCs w:val="20"/>
                <w:color w:val="auto"/>
              </w:rPr>
            </w:pPr>
            <w:r>
              <w:rPr>
                <w:rFonts w:ascii="Arial" w:cs="Arial" w:eastAsia="Arial" w:hAnsi="Arial"/>
                <w:sz w:val="17"/>
                <w:szCs w:val="17"/>
                <w:color w:val="auto"/>
              </w:rPr>
              <w:t>nearest</w:t>
            </w:r>
          </w:p>
        </w:tc>
        <w:tc>
          <w:tcPr>
            <w:tcW w:w="620" w:type="dxa"/>
            <w:vAlign w:val="bottom"/>
            <w:vMerge w:val="continue"/>
          </w:tcPr>
          <w:p>
            <w:pPr>
              <w:spacing w:after="0"/>
              <w:rPr>
                <w:sz w:val="7"/>
                <w:szCs w:val="7"/>
                <w:color w:val="auto"/>
              </w:rPr>
            </w:pP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PRN CALL</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auto"/>
              </w:rPr>
              <w:t>DISCRETION</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MANAGER</w:t>
            </w:r>
          </w:p>
        </w:tc>
        <w:tc>
          <w:tcPr>
            <w:tcW w:w="0" w:type="dxa"/>
            <w:vAlign w:val="bottom"/>
          </w:tcPr>
          <w:p>
            <w:pPr>
              <w:spacing w:after="0"/>
              <w:rPr>
                <w:sz w:val="1"/>
                <w:szCs w:val="1"/>
                <w:color w:val="auto"/>
              </w:rPr>
            </w:pPr>
          </w:p>
        </w:tc>
      </w:tr>
      <w:tr>
        <w:trPr>
          <w:trHeight w:val="119"/>
        </w:trPr>
        <w:tc>
          <w:tcPr>
            <w:tcW w:w="820" w:type="dxa"/>
            <w:vAlign w:val="bottom"/>
            <w:vMerge w:val="continue"/>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color w:val="auto"/>
              </w:rPr>
              <w:t>AMT</w:t>
            </w:r>
          </w:p>
        </w:tc>
        <w:tc>
          <w:tcPr>
            <w:tcW w:w="9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820" w:type="dxa"/>
            <w:vAlign w:val="bottom"/>
          </w:tcPr>
          <w:p>
            <w:pPr>
              <w:jc w:val="right"/>
              <w:ind w:right="16"/>
              <w:spacing w:after="0"/>
              <w:rPr>
                <w:sz w:val="20"/>
                <w:szCs w:val="20"/>
                <w:color w:val="auto"/>
              </w:rPr>
            </w:pPr>
            <w:r>
              <w:rPr>
                <w:rFonts w:ascii="Arial" w:cs="Arial" w:eastAsia="Arial" w:hAnsi="Arial"/>
                <w:sz w:val="17"/>
                <w:szCs w:val="17"/>
                <w:color w:val="auto"/>
              </w:rPr>
              <w:t>dollar)</w:t>
            </w: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326,742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1,325</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3,699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707,701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1,891</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6,816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233,717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2,454</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9,524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585,036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2,665</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442,279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1,567</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10,931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11,767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203</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248,455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1,855</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5,357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1,389,683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6,002</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49,780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215</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1,056,826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2,996</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13,051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3,722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23,180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35,845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167</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612,528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2,515</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48,710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5,209,381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21,429</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43,758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180</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130,930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1,982</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COLUMN 8</w:t>
      </w:r>
    </w:p>
    <w:p>
      <w:pPr>
        <w:spacing w:after="0" w:line="296" w:lineRule="exact"/>
        <w:rPr>
          <w:sz w:val="20"/>
          <w:szCs w:val="20"/>
          <w:color w:val="auto"/>
        </w:rPr>
      </w:pPr>
    </w:p>
    <w:p>
      <w:pPr>
        <w:ind w:left="60"/>
        <w:spacing w:after="0"/>
        <w:rPr>
          <w:sz w:val="20"/>
          <w:szCs w:val="20"/>
          <w:color w:val="auto"/>
        </w:rPr>
      </w:pPr>
      <w:r>
        <w:rPr>
          <w:rFonts w:ascii="Arial" w:cs="Arial" w:eastAsia="Arial" w:hAnsi="Arial"/>
          <w:sz w:val="17"/>
          <w:szCs w:val="17"/>
          <w:color w:val="auto"/>
        </w:rPr>
        <w:t>VOTING AUTHORITY</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SOLE  SHARED NONE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1,305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1,891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1,684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2,665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1,567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1,855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5,167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835</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2,956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w w:val="94"/>
              </w:rPr>
              <w:t>21,229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r>
      <w:tr>
        <w:trPr>
          <w:trHeight w:val="517"/>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414"/>
        </w:trPr>
        <w:tc>
          <w:tcPr>
            <w:tcW w:w="8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272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1,710</w:t>
            </w:r>
          </w:p>
        </w:tc>
      </w:tr>
    </w:tbl>
    <w:p>
      <w:pPr>
        <w:sectPr>
          <w:pgSz w:w="11900" w:h="16838" w:orient="portrait"/>
          <w:cols w:equalWidth="0" w:num="3">
            <w:col w:w="4480" w:space="160"/>
            <w:col w:w="4520" w:space="200"/>
            <w:col w:w="1880"/>
          </w:cols>
          <w:pgMar w:left="380" w:top="203" w:right="279" w:bottom="0" w:gutter="0" w:footer="0" w:header="0"/>
          <w:type w:val="continuous"/>
        </w:sectPr>
      </w:pPr>
    </w:p>
    <w:bookmarkStart w:id="3" w:name="page4"/>
    <w:bookmarkEnd w:id="3"/>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20" w:type="dxa"/>
            <w:vAlign w:val="bottom"/>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ALTRIA GROUP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AMAZON COM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AMAZON COM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CENTY</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ETF TR</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ELEC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PWR CO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EXPRESS</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EXPRESS</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INTL</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GROUP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AMERICAN TOWER</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CORP NEW</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AMERIPRISE FINL</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ELEVANCE HEALTH</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INC FORMERLY</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APPLE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APPLE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APPLIED MATLS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APPLIED MATLS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BP PLC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BANK AMERICA</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BANK AMERICA</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BANK NEW YORK</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MELLON CORP</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BERKSHIRE</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w w:val="99"/>
              </w:rPr>
              <w:t>HATHAWAY INC DEL</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BERKSHIRE</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w w:val="99"/>
              </w:rPr>
              <w:t>HATHAWAY INC DEL</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BLACKSTONE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BLACKROCK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BLACKROCK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BOOKING</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HOLDINGS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BROADCOM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BROADCOM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CF INDS HLDGS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CME GROUP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CADENCE DESIGN</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SYSTEM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CADENCE DESIGN</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SYSTEM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CATERPILLAR INC</w:t>
            </w: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02209S103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16,515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023135106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3,898,226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17,754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17,654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023135106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74,653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025072604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676,889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9,012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9,012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025537101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164,699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1,464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564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025816109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159,431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480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025816109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75,730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026874784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7,382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03027X100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213,080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1,108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03076C106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452,433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921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921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036752103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2,907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037833100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6,678,157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26,227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24,635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1,592</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037833100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121,203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038222105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578,793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2,827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2,787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038222105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45,042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055622104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37,894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060505104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1,045,720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20,270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20,070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060505104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33,533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064058100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114,080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1,047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447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084670702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1,152,740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2,293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2,281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084670702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17,594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09260D107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428,825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2,510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09290D101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1,364,036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1,005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09290D101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79,276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09857L108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674,899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11135F101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2,396,386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7,264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6,764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11135F101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9,897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125269100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12572Q105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125,907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127387108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1,145,096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3,230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127387108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86,057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149123101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1,076,894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w:t>
            </w:r>
          </w:p>
        </w:tc>
      </w:tr>
    </w:tbl>
    <w:p>
      <w:pPr>
        <w:sectPr>
          <w:pgSz w:w="11900" w:h="16896" w:orient="portrait"/>
          <w:cols w:equalWidth="0" w:num="2">
            <w:col w:w="2540" w:space="680"/>
            <w:col w:w="8020"/>
          </w:cols>
          <w:pgMar w:left="380" w:top="127" w:right="27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0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CHARLES RIV LABS</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INTL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CHENIERE ENERGY</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CHEVRON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CHEVRON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CHURCH &amp; DWIGHT</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CISCO SYS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CISCO SYS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CINTAS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CITIGROUP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COCA COLA CO</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COGNIZANT</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TECHNOLOGY</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SOLUTIO</w:t>
            </w: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COMCAST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PREFERRED</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CONOCOPHILLIPS</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COOPER COS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COPART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CORNING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CORTEVA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COSTCO WHSL CORP 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CROWN CASTLE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vMerge w:val="continue"/>
          </w:tcPr>
          <w:p>
            <w:pPr>
              <w:spacing w:after="0"/>
              <w:rPr>
                <w:sz w:val="18"/>
                <w:szCs w:val="18"/>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CUMMINS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CUMMINS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DANAHER</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DEERE &amp; CO</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DEERE &amp; CO</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DIGITAL RLTY TR</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DIMENSIONAL ETF</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TRUST</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DISNEY WALT CO</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DISNEY WALT CO</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DOVER CORP</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DOW INC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DUKE ENERGY</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 NEW</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159864107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2,346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16411R208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58,979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166764100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1,121,794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7,224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6,599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166764100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37,423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116</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171340102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2,979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17275R102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605,163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8,845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8,845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17275R102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157,366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172908105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4,926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172967424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21,517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191216100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3,845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192446102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3,688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20030N101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88,764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2,826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626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20825C104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448,347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4,740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216648501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2,468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217204106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3,597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219350105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27,398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22052L104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4,260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22160K105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631,269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682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22822V101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65,611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231021106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1,005,628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2,381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2,361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231021106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44,347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235851102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284,098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1,433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1,433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244199105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811,621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1,760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244199105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18,290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253868103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37,687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25434V500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830,091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12,127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12,127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254687106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645,087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5,634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5,604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254687106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9,732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260003108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4,838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260557103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320,299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13,969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13,969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26441C204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298,852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2720" w:space="500"/>
            <w:col w:w="8020"/>
          </w:cols>
          <w:pgMar w:left="380" w:top="127" w:right="2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EOG RES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EOG RES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ECOLAB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EMERSON ELEC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EMERSON ELEC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ENBRIDGE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FOREIGN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EQUITIES</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ENERGY TRANSFER</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 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ENTERPRISE PRODS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PARTNERS 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EXXON MOBIL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vMerge w:val="continue"/>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META PLATFORMS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META PLATFORMS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FEDEX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FIFTH THIRD</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BANCORP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FIRST TR</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EXCHANGE TRADED</w:t>
            </w: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00" w:type="dxa"/>
            <w:vAlign w:val="bottom"/>
            <w:vMerge w:val="continue"/>
          </w:tcPr>
          <w:p>
            <w:pPr>
              <w:spacing w:after="0"/>
              <w:rPr>
                <w:sz w:val="10"/>
                <w:szCs w:val="10"/>
                <w:color w:val="auto"/>
              </w:rPr>
            </w:pP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0000FF"/>
              </w:rPr>
              <w:t>STOCK</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FIRSTENERGY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vMerge w:val="continue"/>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FLAHERTY &amp;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CRUMRINE</w:t>
            </w: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DYNAMIC</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FORTIVE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FREEPORT-</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MCMORAN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FREEPORT-</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MCMORAN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GENERAL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DYNAMICS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GENERAL</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DYNAMICS CORP</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GENERAL MTRS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GENERAL MTRS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GENUINE PARTS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GENUINE PARTS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GLOBAL X FDS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GOLDMAN SACHS</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GROUP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HCA HEALTHCARE</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HALLIBURTON CO</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HASBRO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HOME DEPOT INC</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COMMON</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26875P101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637,169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5,683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5,623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26875P101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14,575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278865100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390,772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1,427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1,427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291011104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192,702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1,469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469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291011104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26,236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29250N105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100,192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1,986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673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1,313</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29273V100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47,642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2,778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2,778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293792107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130,552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4,175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4,175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30231G102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928,940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8,239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8,239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30303M102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1,734,581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2,362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2,342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30303M102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40,389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31428X106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3,537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316773100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26,901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604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33738R605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46,006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743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337932107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22,905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33848W106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86,995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4,022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4,022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34959J108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194,136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3,963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3,963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35671D857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221,512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5,648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5,548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35671D857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7,843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369550108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1,190,431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3,491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3,446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369550108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67,518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37045V100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72,369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1,187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1,087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37045V100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9,693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372460105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94,248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372460105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24,255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37954Y889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851,025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38141G104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227,753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40412C101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6,393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406216101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12,295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418056107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12,136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437076102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842,778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2,080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470</w:t>
            </w:r>
          </w:p>
        </w:tc>
      </w:tr>
    </w:tbl>
    <w:p>
      <w:pPr>
        <w:sectPr>
          <w:pgSz w:w="11900" w:h="16838" w:orient="portrait"/>
          <w:cols w:equalWidth="0" w:num="2">
            <w:col w:w="2540" w:space="680"/>
            <w:col w:w="8020"/>
          </w:cols>
          <w:pgMar w:left="380" w:top="127" w:right="2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HOME DEPOT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437076102</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HONEYWELL INTL</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438516106</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HONEYWELL INTL</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438516106</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HUNTINGTON</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446150104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BANCSHARES INC</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ITT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45073V108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INGREDION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457187102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INGREDION INC</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457187102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INTERCONTINENTAL 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45866F104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EXCHANGE IN</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INTERCONTINENTAL 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45866F104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EXCHANGE IN</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459200101</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BUSINESS MACHS</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INTERNATIONAL</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459200101</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BUSINESS MACHS</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INTUIT</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461202103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INVESCO</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700" w:type="dxa"/>
            <w:vAlign w:val="bottom"/>
          </w:tcPr>
          <w:p>
            <w:pPr>
              <w:spacing w:after="0" w:line="168" w:lineRule="exact"/>
              <w:rPr>
                <w:sz w:val="20"/>
                <w:szCs w:val="20"/>
                <w:color w:val="auto"/>
              </w:rPr>
            </w:pPr>
            <w:r>
              <w:rPr>
                <w:rFonts w:ascii="Times New Roman" w:cs="Times New Roman" w:eastAsia="Times New Roman" w:hAnsi="Times New Roman"/>
                <w:sz w:val="17"/>
                <w:szCs w:val="17"/>
                <w:color w:val="0000FF"/>
              </w:rPr>
              <w:t>EXCHANGE TRADED</w:t>
            </w:r>
          </w:p>
        </w:tc>
        <w:tc>
          <w:tcPr>
            <w:tcW w:w="1460" w:type="dxa"/>
            <w:vAlign w:val="bottom"/>
            <w:vMerge w:val="continue"/>
          </w:tcPr>
          <w:p>
            <w:pPr>
              <w:spacing w:after="0"/>
              <w:rPr>
                <w:sz w:val="14"/>
                <w:szCs w:val="14"/>
                <w:color w:val="auto"/>
              </w:rPr>
            </w:pPr>
          </w:p>
        </w:tc>
        <w:tc>
          <w:tcPr>
            <w:tcW w:w="860" w:type="dxa"/>
            <w:vAlign w:val="bottom"/>
          </w:tcPr>
          <w:p>
            <w:pPr>
              <w:ind w:left="60"/>
              <w:spacing w:after="0" w:line="168" w:lineRule="exact"/>
              <w:rPr>
                <w:sz w:val="20"/>
                <w:szCs w:val="20"/>
                <w:color w:val="auto"/>
              </w:rPr>
            </w:pPr>
            <w:r>
              <w:rPr>
                <w:rFonts w:ascii="Times New Roman" w:cs="Times New Roman" w:eastAsia="Times New Roman" w:hAnsi="Times New Roman"/>
                <w:sz w:val="17"/>
                <w:szCs w:val="17"/>
                <w:color w:val="0000FF"/>
                <w:w w:val="97"/>
              </w:rPr>
              <w:t>46137V357</w:t>
            </w:r>
          </w:p>
        </w:tc>
        <w:tc>
          <w:tcPr>
            <w:tcW w:w="0" w:type="dxa"/>
            <w:vAlign w:val="bottom"/>
          </w:tcPr>
          <w:p>
            <w:pPr>
              <w:spacing w:after="0"/>
              <w:rPr>
                <w:sz w:val="1"/>
                <w:szCs w:val="1"/>
                <w:color w:val="auto"/>
              </w:rPr>
            </w:pPr>
          </w:p>
        </w:tc>
      </w:tr>
      <w:tr>
        <w:trPr>
          <w:trHeight w:val="207"/>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FD T</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70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GOLD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464285204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GOLD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464285204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464287168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464287200</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464287200</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464287226</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464287234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464287309</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LARGE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464287408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464287465</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464287465</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MID CAP</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464287507</w:t>
            </w:r>
          </w:p>
        </w:tc>
        <w:tc>
          <w:tcPr>
            <w:tcW w:w="0" w:type="dxa"/>
            <w:vAlign w:val="bottom"/>
          </w:tcPr>
          <w:p>
            <w:pPr>
              <w:spacing w:after="0"/>
              <w:rPr>
                <w:sz w:val="1"/>
                <w:szCs w:val="1"/>
                <w:color w:val="auto"/>
              </w:rPr>
            </w:pPr>
          </w:p>
        </w:tc>
      </w:tr>
      <w:tr>
        <w:trPr>
          <w:trHeight w:val="33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MID CAP</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464287507</w:t>
            </w:r>
          </w:p>
        </w:tc>
        <w:tc>
          <w:tcPr>
            <w:tcW w:w="0" w:type="dxa"/>
            <w:vAlign w:val="bottom"/>
          </w:tcPr>
          <w:p>
            <w:pPr>
              <w:spacing w:after="0"/>
              <w:rPr>
                <w:sz w:val="1"/>
                <w:szCs w:val="1"/>
                <w:color w:val="auto"/>
              </w:rPr>
            </w:pPr>
          </w:p>
        </w:tc>
      </w:tr>
      <w:tr>
        <w:trPr>
          <w:trHeight w:val="31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SMALL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464287614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SMALL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464287655</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SMALL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464287655</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464287713</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464287713</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46,595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1,273,724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6,051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5,336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4,210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26,526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1,536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1,536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4,290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40,906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91,582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813,582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4,829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4,779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60,652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486,986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1,726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1,326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8,464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8,194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43,820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99,476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1,367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1,367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19,502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268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285,335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2,008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4,186,399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6,255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6,078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216,848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324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1,219,040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12,160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12,160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26,913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504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1,613,422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13,365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13,365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1,448,874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7,016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7,016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2,912,578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31,194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17,335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13,859</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74,509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798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0"/>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5,946,593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91,122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67,262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945</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22,915</w:t>
            </w:r>
          </w:p>
        </w:tc>
      </w:tr>
      <w:tr>
        <w:trPr>
          <w:trHeight w:val="336"/>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257,252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3,942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1,942</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2,000</w:t>
            </w:r>
          </w:p>
        </w:tc>
      </w:tr>
      <w:tr>
        <w:trPr>
          <w:trHeight w:val="42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716,182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1,529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1,529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403,101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1,666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97,751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404</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3,708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115</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3,225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bl>
    <w:p>
      <w:pPr>
        <w:sectPr>
          <w:pgSz w:w="11900" w:h="16838" w:orient="portrait"/>
          <w:cols w:equalWidth="0" w:num="2">
            <w:col w:w="4020" w:space="680"/>
            <w:col w:w="6540"/>
          </w:cols>
          <w:pgMar w:left="380" w:top="127" w:right="27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00" w:type="dxa"/>
            <w:vAlign w:val="bottom"/>
          </w:tcPr>
          <w:p>
            <w:pPr>
              <w:spacing w:after="0"/>
              <w:rPr>
                <w:sz w:val="18"/>
                <w:szCs w:val="18"/>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SMALL</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464287804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464288158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464288414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464288513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464288646</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46429B267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46429B333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46429B663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23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INTERNATIONAL 46432F842</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23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INTERNATIONAL 46432F842</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FIXED</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46432F859</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INCOME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46434G103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46434G103</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46434V621</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ISHARES TR</w:t>
            </w:r>
          </w:p>
        </w:tc>
        <w:tc>
          <w:tcPr>
            <w:tcW w:w="23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INTERNATIONAL 46434V738</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JPMORGAN CHASE</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46625H100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&amp; CO.</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JPMORGAN CHASE</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46625H100</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&amp; CO.</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JACOBS SOLUTIONS</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46982L108</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JACOBS SOLUTIONS</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46982L108</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JOHNSON &amp;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478160104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JOHNSON</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JOHNSON &amp;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478160104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JOHNSON</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KEYSIGHT</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49338L103</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ELI LILLY &amp; CO</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532457108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ELI LILLY &amp; CO</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532457108</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LOCKHEED MARTIN</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539830109</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LOCKHEED MARTIN</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539830109</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LOWES COS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548661107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LUMEN</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550241103</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MARRIOTT INTL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571903202</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MARRIOTT INTL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571903202</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1,832,947</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15,425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8,477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6,948</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405,336</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3,796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3,796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409,454</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3,845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211,094</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88,013</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1,660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196,435</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8,500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17,957</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343,472</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2,805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2,805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11,549,669</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132,284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130,105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2,179</w:t>
            </w:r>
          </w:p>
        </w:tc>
      </w:tr>
      <w:tr>
        <w:trPr>
          <w:trHeight w:val="724"/>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924,080</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10,584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8,081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2,503</w:t>
            </w:r>
          </w:p>
        </w:tc>
      </w:tr>
      <w:tr>
        <w:trPr>
          <w:trHeight w:val="621"/>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1,540,120</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31,534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31,534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3,838,560</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58,231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57,046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1,185</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110,414</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1,675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1,675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363,887</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5,345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582,544</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8,553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8,553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1,981,770</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6,283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5,323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960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134,053</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137,418</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917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877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2,997</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1,488,536</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8,028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7,323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705</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34,673</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4,547</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313,593</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411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7,630</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245,605</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24,960</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98,764</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393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538</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687,555</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2,595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517"/>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41,669</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160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4020" w:space="600"/>
            <w:col w:w="6620"/>
          </w:cols>
          <w:pgMar w:left="380" w:top="127" w:right="27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MARVELL</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TECHNOLOGY INC</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MARVELL</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TECHNOLOGY INC</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MASCO CORP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MASCO CORP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MCDONALDS CORP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MCDONALDS CORP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MCKESSON CORP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MERCK &amp; CO INC</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MERCK &amp; CO INC</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MICROSOFT CORP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MICROSOFT CORP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MICROCHIP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TECHNOLOGY INC.</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MICROCHIP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TECHNOLOGY INC.</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MONDELEZ INTL</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MORGAN STANLEY</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MORGAN STANLEY</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NEXTERA ENERGY</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NEXTERA ENERGY</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NORTHROP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GRUMMAN CORP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NORTHROP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GRUMMAN CORP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NOVARTIS AG</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FOREIGN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EQUITIES</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NUVEEN SELECT</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MAT MUN FD</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NUVEEN MUN</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INCOME FD INC</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NVIDIA</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NVIDIA</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NUVEEN MUN</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VALUE FD INC</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OCCIDENTAL PETE</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w w:val="95"/>
              </w:rPr>
              <w:t>WARRANTS &amp;</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CORP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RIGHTS</w:t>
            </w: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ORACLE CORP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ORACLE CORP</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114"/>
        </w:trPr>
        <w:tc>
          <w:tcPr>
            <w:tcW w:w="166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103"/>
        </w:trPr>
        <w:tc>
          <w:tcPr>
            <w:tcW w:w="16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PNC FINL SVCS</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GROUP INC</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PNC FINL SVCS</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GROUP INC</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300"/>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COMMON</w:t>
            </w:r>
          </w:p>
        </w:tc>
        <w:tc>
          <w:tcPr>
            <w:tcW w:w="0" w:type="dxa"/>
            <w:vAlign w:val="bottom"/>
          </w:tcPr>
          <w:p>
            <w:pPr>
              <w:spacing w:after="0"/>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0000FF"/>
              </w:rPr>
              <w:t>NETWORKS INC</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573874104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665,245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7,914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7,794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573874104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45,392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390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574599106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31,318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574599106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15,835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580135101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663,054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2,182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1,732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580135101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68,373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58155Q103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11,587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58933Y105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1,277,473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15,221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15,146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58933Y105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18,884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594918104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6,721,412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12,977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11,967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1,010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594918104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214,948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265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595017104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165,045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2,570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2,170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595017104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25,688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609207105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14,992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617446448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1,096,818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6,825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617446448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79,480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65339F101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510,229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6,759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6,684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65339F101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2,264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666807102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520,958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855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666807102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15,233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66987V109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34,753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271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67061T101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39,262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4,240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67062J102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38,103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3,845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67066G104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5,149,222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27,598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27,448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67066G104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102,619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670928100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38,165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4,250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674599162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3,186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68389X105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1,079,347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3,838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3,798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68389X105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33,745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693475105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914,817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4,553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4,515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693475105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16,074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697435105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949,472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4,663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4,603</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w:t>
            </w:r>
          </w:p>
        </w:tc>
      </w:tr>
    </w:tbl>
    <w:p>
      <w:pPr>
        <w:sectPr>
          <w:pgSz w:w="11900" w:h="16838" w:orient="portrait"/>
          <w:cols w:equalWidth="0" w:num="2">
            <w:col w:w="2860" w:space="360"/>
            <w:col w:w="8020"/>
          </w:cols>
          <w:pgMar w:left="380" w:top="127" w:right="279" w:bottom="0" w:gutter="0" w:footer="0" w:header="0"/>
        </w:sectPr>
      </w:pPr>
    </w:p>
    <w:bookmarkStart w:id="9" w:name="page10"/>
    <w:bookmarkEnd w:id="9"/>
    <w:p>
      <w:pPr>
        <w:ind w:right="380"/>
        <w:spacing w:after="0" w:line="314" w:lineRule="auto"/>
        <w:rPr>
          <w:sz w:val="20"/>
          <w:szCs w:val="20"/>
          <w:color w:val="auto"/>
        </w:rPr>
      </w:pPr>
      <w:r>
        <w:rPr>
          <w:rFonts w:ascii="Times New Roman" w:cs="Times New Roman" w:eastAsia="Times New Roman" w:hAnsi="Times New Roman"/>
          <w:sz w:val="16"/>
          <w:szCs w:val="16"/>
          <w:color w:val="0000FF"/>
        </w:rPr>
        <w:t>PALO ALTO NETWORKS INC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PAYCHEX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PAYCHEX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PAYPAL HLDGS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PAYPAL HLDGS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PEPSICO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PEPSICO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PFIZER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PFIZER INC</w:t>
      </w:r>
    </w:p>
    <w:p>
      <w:pPr>
        <w:spacing w:after="0" w:line="21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0000FF"/>
        </w:rPr>
        <w:t>PHILIP MORRIS INTL INC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PIMCO ETF TR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PIMCO ETF TR</w:t>
      </w:r>
    </w:p>
    <w:p>
      <w:pPr>
        <w:spacing w:after="0" w:line="2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0000FF"/>
        </w:rPr>
        <w:t>PRINCIPAL EXCHANGE TRADED FD</w:t>
      </w:r>
    </w:p>
    <w:p>
      <w:pPr>
        <w:spacing w:after="0" w:line="72" w:lineRule="exact"/>
        <w:rPr>
          <w:sz w:val="20"/>
          <w:szCs w:val="20"/>
          <w:color w:val="auto"/>
        </w:rPr>
      </w:pPr>
    </w:p>
    <w:p>
      <w:pPr>
        <w:ind w:right="480"/>
        <w:spacing w:after="0" w:line="314" w:lineRule="auto"/>
        <w:rPr>
          <w:sz w:val="20"/>
          <w:szCs w:val="20"/>
          <w:color w:val="auto"/>
        </w:rPr>
      </w:pPr>
      <w:r>
        <w:rPr>
          <w:rFonts w:ascii="Times New Roman" w:cs="Times New Roman" w:eastAsia="Times New Roman" w:hAnsi="Times New Roman"/>
          <w:sz w:val="16"/>
          <w:szCs w:val="16"/>
          <w:color w:val="0000FF"/>
        </w:rPr>
        <w:t>PROCTER AND GAMBLE CO</w:t>
      </w:r>
    </w:p>
    <w:p>
      <w:pPr>
        <w:spacing w:after="0" w:line="36" w:lineRule="exact"/>
        <w:rPr>
          <w:sz w:val="20"/>
          <w:szCs w:val="20"/>
          <w:color w:val="auto"/>
        </w:rPr>
      </w:pPr>
    </w:p>
    <w:p>
      <w:pPr>
        <w:ind w:right="480"/>
        <w:spacing w:after="0" w:line="314" w:lineRule="auto"/>
        <w:rPr>
          <w:sz w:val="20"/>
          <w:szCs w:val="20"/>
          <w:color w:val="auto"/>
        </w:rPr>
      </w:pPr>
      <w:r>
        <w:rPr>
          <w:rFonts w:ascii="Times New Roman" w:cs="Times New Roman" w:eastAsia="Times New Roman" w:hAnsi="Times New Roman"/>
          <w:sz w:val="16"/>
          <w:szCs w:val="16"/>
          <w:color w:val="0000FF"/>
        </w:rPr>
        <w:t>PROCTER AND GAMBLE CO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PROLOGIS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PROLOGIS INC.</w:t>
      </w:r>
    </w:p>
    <w:p>
      <w:pPr>
        <w:spacing w:after="0" w:line="21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0000FF"/>
        </w:rPr>
        <w:t>PRUDENTIAL FINL INC</w:t>
      </w:r>
    </w:p>
    <w:p>
      <w:pPr>
        <w:spacing w:after="0" w:line="60" w:lineRule="exact"/>
        <w:rPr>
          <w:sz w:val="20"/>
          <w:szCs w:val="20"/>
          <w:color w:val="auto"/>
        </w:rPr>
      </w:pPr>
    </w:p>
    <w:p>
      <w:pPr>
        <w:ind w:right="240"/>
        <w:spacing w:after="0" w:line="314" w:lineRule="auto"/>
        <w:rPr>
          <w:sz w:val="20"/>
          <w:szCs w:val="20"/>
          <w:color w:val="auto"/>
        </w:rPr>
      </w:pPr>
      <w:r>
        <w:rPr>
          <w:rFonts w:ascii="Times New Roman" w:cs="Times New Roman" w:eastAsia="Times New Roman" w:hAnsi="Times New Roman"/>
          <w:sz w:val="16"/>
          <w:szCs w:val="16"/>
          <w:color w:val="0000FF"/>
        </w:rPr>
        <w:t>PUBLIC STORAGE OPER CO</w:t>
      </w:r>
    </w:p>
    <w:p>
      <w:pPr>
        <w:spacing w:after="0" w:line="36" w:lineRule="exact"/>
        <w:rPr>
          <w:sz w:val="20"/>
          <w:szCs w:val="20"/>
          <w:color w:val="auto"/>
        </w:rPr>
      </w:pPr>
    </w:p>
    <w:p>
      <w:pPr>
        <w:ind w:right="240"/>
        <w:spacing w:after="0" w:line="314" w:lineRule="auto"/>
        <w:rPr>
          <w:sz w:val="20"/>
          <w:szCs w:val="20"/>
          <w:color w:val="auto"/>
        </w:rPr>
      </w:pPr>
      <w:r>
        <w:rPr>
          <w:rFonts w:ascii="Times New Roman" w:cs="Times New Roman" w:eastAsia="Times New Roman" w:hAnsi="Times New Roman"/>
          <w:sz w:val="16"/>
          <w:szCs w:val="16"/>
          <w:color w:val="0000FF"/>
        </w:rPr>
        <w:t>PUBLIC STORAGE OPER CO</w:t>
      </w:r>
    </w:p>
    <w:p>
      <w:pPr>
        <w:spacing w:after="0" w:line="36"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16"/>
          <w:szCs w:val="16"/>
          <w:color w:val="0000FF"/>
        </w:rPr>
        <w:t>PUTNAM PREMIER INCOME TR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QUALCOMM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QUEST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DIAGNOSTICS INC</w:t>
      </w:r>
    </w:p>
    <w:p>
      <w:pPr>
        <w:spacing w:after="0" w:line="10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0000FF"/>
        </w:rPr>
        <w:t>RAYMOND JAMES FINL INC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RTX CORPORATION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RTX CORPORATION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ROPER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TECHNOLOGIES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S&amp;P GLOBAL INC</w:t>
      </w:r>
    </w:p>
    <w:p>
      <w:pPr>
        <w:spacing w:after="0" w:line="21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0000FF"/>
        </w:rPr>
        <w:t>SPDR S&amp;P 500 ETF TR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SPDR SERIES TRUST</w:t>
      </w:r>
    </w:p>
    <w:p>
      <w:pPr>
        <w:spacing w:after="0" w:line="218"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16"/>
          <w:szCs w:val="16"/>
          <w:color w:val="0000FF"/>
        </w:rPr>
        <w:t>SPDR S&amp;P MIDCAP 400 ETF TR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SPDR SERIES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ind w:right="200"/>
        <w:spacing w:after="0" w:line="314" w:lineRule="auto"/>
        <w:rPr>
          <w:sz w:val="20"/>
          <w:szCs w:val="20"/>
          <w:color w:val="auto"/>
        </w:rPr>
      </w:pPr>
      <w:r>
        <w:rPr>
          <w:rFonts w:ascii="Times New Roman" w:cs="Times New Roman" w:eastAsia="Times New Roman" w:hAnsi="Times New Roman"/>
          <w:sz w:val="16"/>
          <w:szCs w:val="16"/>
          <w:color w:val="0000FF"/>
        </w:rPr>
        <w:t>ETF - FIXED INCOME</w:t>
      </w:r>
    </w:p>
    <w:p>
      <w:pPr>
        <w:spacing w:after="0" w:line="36" w:lineRule="exact"/>
        <w:rPr>
          <w:sz w:val="20"/>
          <w:szCs w:val="20"/>
          <w:color w:val="auto"/>
        </w:rPr>
      </w:pPr>
    </w:p>
    <w:p>
      <w:pPr>
        <w:ind w:right="200"/>
        <w:spacing w:after="0" w:line="314" w:lineRule="auto"/>
        <w:rPr>
          <w:sz w:val="20"/>
          <w:szCs w:val="20"/>
          <w:color w:val="auto"/>
        </w:rPr>
      </w:pPr>
      <w:r>
        <w:rPr>
          <w:rFonts w:ascii="Times New Roman" w:cs="Times New Roman" w:eastAsia="Times New Roman" w:hAnsi="Times New Roman"/>
          <w:sz w:val="16"/>
          <w:szCs w:val="16"/>
          <w:color w:val="0000FF"/>
        </w:rPr>
        <w:t>ETF - FIXED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0000FF"/>
        </w:rPr>
        <w:t>ETF - LARGE CAP</w:t>
      </w:r>
    </w:p>
    <w:p>
      <w:pPr>
        <w:spacing w:after="0" w:line="60"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0000FF"/>
        </w:rPr>
        <w:t>ETF - LARGE CAP</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10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0000FF"/>
        </w:rPr>
        <w:t>ETF - LARGE CAP</w:t>
      </w:r>
    </w:p>
    <w:p>
      <w:pPr>
        <w:spacing w:after="0" w:line="60" w:lineRule="exact"/>
        <w:rPr>
          <w:sz w:val="20"/>
          <w:szCs w:val="20"/>
          <w:color w:val="auto"/>
        </w:rPr>
      </w:pPr>
    </w:p>
    <w:p>
      <w:pPr>
        <w:ind w:right="200"/>
        <w:spacing w:after="0" w:line="314" w:lineRule="auto"/>
        <w:rPr>
          <w:sz w:val="20"/>
          <w:szCs w:val="20"/>
          <w:color w:val="auto"/>
        </w:rPr>
      </w:pPr>
      <w:r>
        <w:rPr>
          <w:rFonts w:ascii="Times New Roman" w:cs="Times New Roman" w:eastAsia="Times New Roman" w:hAnsi="Times New Roman"/>
          <w:sz w:val="16"/>
          <w:szCs w:val="16"/>
          <w:color w:val="0000FF"/>
        </w:rPr>
        <w:t>ETF - FIXED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ETF - MID CAP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697435105</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32,578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160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704326107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296,617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1,075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1,265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704326107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53,873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300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70450Y103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445,939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6,650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70450Y103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1,676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713448108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1,339,358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9,537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8,582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713448108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24,577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717081103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362,664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14,239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11,844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2,395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717081103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15,536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610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718172109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45,740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282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72201R783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329,892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3,448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3,190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205</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72201R783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22,580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236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74255Y888</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225,483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11,787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11,787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742718109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1,365,000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8,884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8,044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742718109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32,265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74340W103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455,667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3,979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3,936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74340W103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16,605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145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744320102</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124,797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1,203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503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74460D109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675,297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2,338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2,043</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295</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74460D109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20,217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746853100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32,287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8,750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8,750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747525103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197,136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1,185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385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74834L100</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33,923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178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754730109</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6,213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75513E101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1,266,333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7,568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7,518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75513E101</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29,282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175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776696106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5,485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78409V104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4,867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78462F103</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664,837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998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78464A474</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428,659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14,152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14,152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78467Y107</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177,612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298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78468R606</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161,929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6,767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6,767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3">
            <w:col w:w="1640" w:space="120"/>
            <w:col w:w="1140" w:space="320"/>
            <w:col w:w="8020"/>
          </w:cols>
          <w:pgMar w:left="380" w:top="127" w:right="27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00" w:type="dxa"/>
            <w:vAlign w:val="bottom"/>
          </w:tcPr>
          <w:p>
            <w:pPr>
              <w:spacing w:after="0"/>
              <w:rPr>
                <w:sz w:val="18"/>
                <w:szCs w:val="18"/>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SALESFORCE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79466L302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SALESFORCE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79466L302</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HENRY SCHEIN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 MID CAP</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806407102</w:t>
            </w:r>
          </w:p>
        </w:tc>
        <w:tc>
          <w:tcPr>
            <w:tcW w:w="0" w:type="dxa"/>
            <w:vAlign w:val="bottom"/>
          </w:tcPr>
          <w:p>
            <w:pPr>
              <w:spacing w:after="0"/>
              <w:rPr>
                <w:sz w:val="1"/>
                <w:szCs w:val="1"/>
                <w:color w:val="auto"/>
              </w:rPr>
            </w:pPr>
          </w:p>
        </w:tc>
      </w:tr>
      <w:tr>
        <w:trPr>
          <w:trHeight w:val="313"/>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SCHWAB STRATEGIC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808524854</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SCHWAB STRATEGIC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808524862</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81369Y100</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81369Y100</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81369Y209</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81369Y407</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81369Y704</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81369Y803</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SELECT SECTOR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ETF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ALTERNATIVE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7"/>
              </w:rPr>
              <w:t>81369Y886</w:t>
            </w:r>
          </w:p>
        </w:tc>
        <w:tc>
          <w:tcPr>
            <w:tcW w:w="0" w:type="dxa"/>
            <w:vAlign w:val="bottom"/>
          </w:tcPr>
          <w:p>
            <w:pPr>
              <w:spacing w:after="0"/>
              <w:rPr>
                <w:sz w:val="1"/>
                <w:szCs w:val="1"/>
                <w:color w:val="auto"/>
              </w:rPr>
            </w:pPr>
          </w:p>
        </w:tc>
      </w:tr>
      <w:tr>
        <w:trPr>
          <w:trHeight w:val="103"/>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SPDR TR</w:t>
            </w:r>
          </w:p>
        </w:tc>
        <w:tc>
          <w:tcPr>
            <w:tcW w:w="13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SHERWIN WILLIAMS</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824348106</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SNAP ON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833034101</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SOUTH PLAINS</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83946P107</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INC</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SOUTHERN CO</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842587107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SOUTHERN CO</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842587107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STARBUCKS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855244109</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STARBUCKS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855244109</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STRYKER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863667101</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STRYKER</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863667101</w:t>
            </w:r>
          </w:p>
        </w:tc>
        <w:tc>
          <w:tcPr>
            <w:tcW w:w="0" w:type="dxa"/>
            <w:vAlign w:val="bottom"/>
          </w:tcPr>
          <w:p>
            <w:pPr>
              <w:spacing w:after="0"/>
              <w:rPr>
                <w:sz w:val="1"/>
                <w:szCs w:val="1"/>
                <w:color w:val="auto"/>
              </w:rPr>
            </w:pPr>
          </w:p>
        </w:tc>
      </w:tr>
      <w:tr>
        <w:trPr>
          <w:trHeight w:val="114"/>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SYNOPSYS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871607107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SYSCO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871829107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T-MOBILE US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872590104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T-MOBILE US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872590104</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TARGET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9"/>
              </w:rPr>
              <w:t>87612E106</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TC ENERGY CORP</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87807B107</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TESLA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88160R101</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TESLA INC</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88160R101</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843,720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3,560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5,925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1,858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2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845,136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33,644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33,644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864,283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35,436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35,436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201,823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2,252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2,252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11,202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167,004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146,180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111,045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720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56,370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191,512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2,196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2,196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4,155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12,821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128,593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3,328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SOLE</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3,328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161,581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1,705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28,431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260,989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3,085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1,710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1,375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11,336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737,083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1,994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1,979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20,330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9,374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113,217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1,375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475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241,050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1,007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7,181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21,258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237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26,656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490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1,658,748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3,730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3,710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42,246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4020" w:space="680"/>
            <w:col w:w="6540"/>
          </w:cols>
          <w:pgMar w:left="380" w:top="127" w:right="279" w:bottom="0" w:gutter="0" w:footer="0" w:header="0"/>
        </w:sectPr>
      </w:pPr>
    </w:p>
    <w:bookmarkStart w:id="11" w:name="page12"/>
    <w:bookmarkEnd w:id="11"/>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TEXAS INSTRS INC</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882508104</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TEXAS INSTRS INC</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882508104</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TEXTRON INC</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883203101</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THERMO FISHER</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883556102</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SCIENTIFIC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THERMO FISHER</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883556102</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SCIENTIFIC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3M CO</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88579Y101</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3M CO</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88579Y101</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TRUIST FINL CORP</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89832Q109</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US BANCORP DEL</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902973304</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US BANCORP DEL</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902973304</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UBER</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90353T100</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UBER</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90353T100</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UNION PAC CORP</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907818108</w:t>
            </w: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UNITED PARCEL</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911312106</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SERVICE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UNITED PARCEL</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911312106</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SERVICE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UNITED RENTALS</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911363109</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UNITED RENTALS</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911363109</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UNITEDHEALTH</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91324P102</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UNITEDHEALTH</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91324P102</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INC</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921908844</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SPECIALIZED FUNDS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 BD</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921937835</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INDEX 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 TAX-</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921943858</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MANAGED 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VANGUARD INTL</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922042858</w:t>
            </w:r>
          </w:p>
        </w:tc>
        <w:tc>
          <w:tcPr>
            <w:tcW w:w="0" w:type="dxa"/>
            <w:vAlign w:val="bottom"/>
          </w:tcPr>
          <w:p>
            <w:pPr>
              <w:spacing w:after="0"/>
              <w:rPr>
                <w:sz w:val="1"/>
                <w:szCs w:val="1"/>
                <w:color w:val="auto"/>
              </w:rPr>
            </w:pPr>
          </w:p>
        </w:tc>
      </w:tr>
      <w:tr>
        <w:trPr>
          <w:trHeight w:val="103"/>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EQUITY INDEX F</w:t>
            </w:r>
          </w:p>
        </w:tc>
        <w:tc>
          <w:tcPr>
            <w:tcW w:w="14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VANGUARD INTL</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INTERNATIONAL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922042858</w:t>
            </w:r>
          </w:p>
        </w:tc>
        <w:tc>
          <w:tcPr>
            <w:tcW w:w="0" w:type="dxa"/>
            <w:vAlign w:val="bottom"/>
          </w:tcPr>
          <w:p>
            <w:pPr>
              <w:spacing w:after="0"/>
              <w:rPr>
                <w:sz w:val="1"/>
                <w:szCs w:val="1"/>
                <w:color w:val="auto"/>
              </w:rPr>
            </w:pPr>
          </w:p>
        </w:tc>
      </w:tr>
      <w:tr>
        <w:trPr>
          <w:trHeight w:val="103"/>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EQUITY INDEX F</w:t>
            </w:r>
          </w:p>
        </w:tc>
        <w:tc>
          <w:tcPr>
            <w:tcW w:w="14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EQUITY</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92206C102</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SCOTTSDALE 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92206C102</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SCOTTSDALE 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92206C706</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SCOTTSDALE 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 FIXED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92206C706</w:t>
            </w:r>
          </w:p>
        </w:tc>
        <w:tc>
          <w:tcPr>
            <w:tcW w:w="0" w:type="dxa"/>
            <w:vAlign w:val="bottom"/>
          </w:tcPr>
          <w:p>
            <w:pPr>
              <w:spacing w:after="0"/>
              <w:rPr>
                <w:sz w:val="1"/>
                <w:szCs w:val="1"/>
                <w:color w:val="auto"/>
              </w:rPr>
            </w:pPr>
          </w:p>
        </w:tc>
      </w:tr>
      <w:tr>
        <w:trPr>
          <w:trHeight w:val="114"/>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SCOTTSDALE FDS</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INCOME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VANGUARD INDEX</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ALTERNATIVE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922908553</w:t>
            </w:r>
          </w:p>
        </w:tc>
        <w:tc>
          <w:tcPr>
            <w:tcW w:w="0" w:type="dxa"/>
            <w:vAlign w:val="bottom"/>
          </w:tcPr>
          <w:p>
            <w:pPr>
              <w:spacing w:after="0"/>
              <w:rPr>
                <w:sz w:val="1"/>
                <w:szCs w:val="1"/>
                <w:color w:val="auto"/>
              </w:rPr>
            </w:pPr>
          </w:p>
        </w:tc>
      </w:tr>
      <w:tr>
        <w:trPr>
          <w:trHeight w:val="103"/>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FDS</w:t>
            </w:r>
          </w:p>
        </w:tc>
        <w:tc>
          <w:tcPr>
            <w:tcW w:w="14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INVESTMENTS</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VANGUARD INDEX</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ETF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20" w:type="dxa"/>
            <w:vAlign w:val="bottom"/>
            <w:vMerge w:val="continue"/>
          </w:tcPr>
          <w:p>
            <w:pPr>
              <w:spacing w:after="0"/>
              <w:rPr>
                <w:sz w:val="8"/>
                <w:szCs w:val="8"/>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ALTERNATIVE</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922908553</w:t>
            </w:r>
          </w:p>
        </w:tc>
        <w:tc>
          <w:tcPr>
            <w:tcW w:w="0" w:type="dxa"/>
            <w:vAlign w:val="bottom"/>
          </w:tcPr>
          <w:p>
            <w:pPr>
              <w:spacing w:after="0"/>
              <w:rPr>
                <w:sz w:val="1"/>
                <w:szCs w:val="1"/>
                <w:color w:val="auto"/>
              </w:rPr>
            </w:pPr>
          </w:p>
        </w:tc>
      </w:tr>
      <w:tr>
        <w:trPr>
          <w:trHeight w:val="103"/>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FDS</w:t>
            </w:r>
          </w:p>
        </w:tc>
        <w:tc>
          <w:tcPr>
            <w:tcW w:w="14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20" w:type="dxa"/>
            <w:vAlign w:val="bottom"/>
            <w:vMerge w:val="continue"/>
          </w:tcPr>
          <w:p>
            <w:pPr>
              <w:spacing w:after="0"/>
              <w:rPr>
                <w:sz w:val="9"/>
                <w:szCs w:val="9"/>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INVESTMENTS</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0000FF"/>
              </w:rPr>
              <w:t>VANGUARD INDEX</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COMMON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922908629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191,809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1,044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1,044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14,698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3,886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1,085,924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2,239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2,224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16,975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9,310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60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3,879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113,202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2,476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976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79,259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295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1,345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9,666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200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748,776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7,643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7,518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32,329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330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515,036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2,179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2,179</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36,332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435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8,353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268,254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281</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4,773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539,331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1,562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1,532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15,537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10</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616,295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2,856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2,856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671,630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9,031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9,031</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1,441,912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24,064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24,064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1,987,582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36,685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30,324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6,361</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42,639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787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3,057,532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51,964</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46,135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5,829</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259,597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4,412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4,068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344</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1,981,356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33,012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32,006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1,006</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156,829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2,613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1,967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646</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1,624,325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17,768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14,876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2,892</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77,431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847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2,241,746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7,632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7,632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909" w:orient="portrait"/>
          <w:cols w:equalWidth="0" w:num="2">
            <w:col w:w="4020" w:space="680"/>
            <w:col w:w="6540"/>
          </w:cols>
          <w:pgMar w:left="380" w:top="140" w:right="279" w:bottom="0" w:gutter="0" w:footer="0" w:header="0"/>
        </w:sectPr>
      </w:pPr>
    </w:p>
    <w:bookmarkStart w:id="12" w:name="page13"/>
    <w:bookmarkEnd w:id="12"/>
    <w:p>
      <w:pPr>
        <w:ind w:left="5"/>
        <w:spacing w:after="0"/>
        <w:rPr>
          <w:sz w:val="20"/>
          <w:szCs w:val="20"/>
          <w:color w:val="auto"/>
        </w:rPr>
      </w:pPr>
      <w:r>
        <w:rPr>
          <w:rFonts w:ascii="Times New Roman" w:cs="Times New Roman" w:eastAsia="Times New Roman" w:hAnsi="Times New Roman"/>
          <w:sz w:val="17"/>
          <w:szCs w:val="17"/>
          <w:color w:val="0000FF"/>
        </w:rPr>
        <w:t>FDS</w:t>
      </w:r>
    </w:p>
    <w:p>
      <w:pPr>
        <w:spacing w:after="0" w:line="11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VERIZON</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COMMUNICATIONS</w:t>
      </w:r>
    </w:p>
    <w:p>
      <w:pPr>
        <w:spacing w:after="0" w:line="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INC</w:t>
      </w:r>
    </w:p>
    <w:p>
      <w:pPr>
        <w:spacing w:after="0" w:line="10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VERIZON</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COMMUNICATIONS</w:t>
      </w:r>
    </w:p>
    <w:p>
      <w:pPr>
        <w:spacing w:after="0" w:line="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INC</w:t>
      </w:r>
    </w:p>
    <w:p>
      <w:pPr>
        <w:spacing w:after="0" w:line="20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VISA INC</w:t>
      </w:r>
    </w:p>
    <w:p>
      <w:pPr>
        <w:spacing w:after="0" w:line="3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VISA INC</w:t>
      </w:r>
    </w:p>
    <w:p>
      <w:pPr>
        <w:spacing w:after="0" w:line="3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WALMART INC</w:t>
      </w:r>
    </w:p>
    <w:p>
      <w:pPr>
        <w:spacing w:after="0" w:line="3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WALMART INC</w:t>
      </w:r>
    </w:p>
    <w:p>
      <w:pPr>
        <w:spacing w:after="0" w:line="218" w:lineRule="exact"/>
        <w:rPr>
          <w:sz w:val="20"/>
          <w:szCs w:val="20"/>
          <w:color w:val="auto"/>
        </w:rPr>
      </w:pPr>
    </w:p>
    <w:p>
      <w:pPr>
        <w:ind w:left="5" w:right="140"/>
        <w:spacing w:after="0" w:line="281" w:lineRule="auto"/>
        <w:rPr>
          <w:sz w:val="20"/>
          <w:szCs w:val="20"/>
          <w:color w:val="auto"/>
        </w:rPr>
      </w:pPr>
      <w:r>
        <w:rPr>
          <w:rFonts w:ascii="Times New Roman" w:cs="Times New Roman" w:eastAsia="Times New Roman" w:hAnsi="Times New Roman"/>
          <w:sz w:val="17"/>
          <w:szCs w:val="17"/>
          <w:color w:val="0000FF"/>
        </w:rPr>
        <w:t>WASTE MGMT INC DEL</w:t>
      </w:r>
    </w:p>
    <w:p>
      <w:pPr>
        <w:spacing w:after="0" w:line="60" w:lineRule="exact"/>
        <w:rPr>
          <w:sz w:val="20"/>
          <w:szCs w:val="20"/>
          <w:color w:val="auto"/>
        </w:rPr>
      </w:pPr>
    </w:p>
    <w:p>
      <w:pPr>
        <w:ind w:left="5" w:right="140"/>
        <w:spacing w:after="0" w:line="281" w:lineRule="auto"/>
        <w:rPr>
          <w:sz w:val="20"/>
          <w:szCs w:val="20"/>
          <w:color w:val="auto"/>
        </w:rPr>
      </w:pPr>
      <w:r>
        <w:rPr>
          <w:rFonts w:ascii="Times New Roman" w:cs="Times New Roman" w:eastAsia="Times New Roman" w:hAnsi="Times New Roman"/>
          <w:sz w:val="17"/>
          <w:szCs w:val="17"/>
          <w:color w:val="0000FF"/>
        </w:rPr>
        <w:t>WASTE MGMT INC DEL</w:t>
      </w:r>
    </w:p>
    <w:p>
      <w:pPr>
        <w:spacing w:after="0" w:line="60" w:lineRule="exact"/>
        <w:rPr>
          <w:sz w:val="20"/>
          <w:szCs w:val="20"/>
          <w:color w:val="auto"/>
        </w:rPr>
      </w:pPr>
    </w:p>
    <w:p>
      <w:pPr>
        <w:ind w:left="5" w:right="160"/>
        <w:spacing w:after="0" w:line="281" w:lineRule="auto"/>
        <w:rPr>
          <w:sz w:val="20"/>
          <w:szCs w:val="20"/>
          <w:color w:val="auto"/>
        </w:rPr>
      </w:pPr>
      <w:r>
        <w:rPr>
          <w:rFonts w:ascii="Times New Roman" w:cs="Times New Roman" w:eastAsia="Times New Roman" w:hAnsi="Times New Roman"/>
          <w:sz w:val="17"/>
          <w:szCs w:val="17"/>
          <w:color w:val="0000FF"/>
        </w:rPr>
        <w:t>WELLS FARGO CO NEW</w:t>
      </w:r>
    </w:p>
    <w:p>
      <w:pPr>
        <w:spacing w:after="0" w:line="60" w:lineRule="exact"/>
        <w:rPr>
          <w:sz w:val="20"/>
          <w:szCs w:val="20"/>
          <w:color w:val="auto"/>
        </w:rPr>
      </w:pPr>
    </w:p>
    <w:p>
      <w:pPr>
        <w:ind w:left="5" w:right="140"/>
        <w:spacing w:after="0" w:line="314" w:lineRule="auto"/>
        <w:rPr>
          <w:sz w:val="20"/>
          <w:szCs w:val="20"/>
          <w:color w:val="auto"/>
        </w:rPr>
      </w:pPr>
      <w:r>
        <w:rPr>
          <w:rFonts w:ascii="Times New Roman" w:cs="Times New Roman" w:eastAsia="Times New Roman" w:hAnsi="Times New Roman"/>
          <w:sz w:val="16"/>
          <w:szCs w:val="16"/>
          <w:color w:val="0000FF"/>
        </w:rPr>
        <w:t>WESTERN ASSET MUN HIGH INCOM</w:t>
      </w:r>
    </w:p>
    <w:p>
      <w:pPr>
        <w:spacing w:after="0" w:line="1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WILLIAMS COS INC</w:t>
      </w:r>
    </w:p>
    <w:p>
      <w:pPr>
        <w:spacing w:after="0" w:line="218" w:lineRule="exact"/>
        <w:rPr>
          <w:sz w:val="20"/>
          <w:szCs w:val="20"/>
          <w:color w:val="auto"/>
        </w:rPr>
      </w:pPr>
    </w:p>
    <w:p>
      <w:pPr>
        <w:ind w:left="5"/>
        <w:spacing w:after="0" w:line="281" w:lineRule="auto"/>
        <w:rPr>
          <w:sz w:val="20"/>
          <w:szCs w:val="20"/>
          <w:color w:val="auto"/>
        </w:rPr>
      </w:pPr>
      <w:r>
        <w:rPr>
          <w:rFonts w:ascii="Times New Roman" w:cs="Times New Roman" w:eastAsia="Times New Roman" w:hAnsi="Times New Roman"/>
          <w:sz w:val="17"/>
          <w:szCs w:val="17"/>
          <w:color w:val="0000FF"/>
        </w:rPr>
        <w:t>WILLIAMS SONOMA INC</w:t>
      </w:r>
    </w:p>
    <w:p>
      <w:pPr>
        <w:spacing w:after="0" w:line="26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WISDOMTREE TR</w:t>
      </w:r>
    </w:p>
    <w:p>
      <w:pPr>
        <w:spacing w:after="0" w:line="200" w:lineRule="exact"/>
        <w:rPr>
          <w:sz w:val="20"/>
          <w:szCs w:val="20"/>
          <w:color w:val="auto"/>
        </w:rPr>
      </w:pPr>
    </w:p>
    <w:p>
      <w:pPr>
        <w:spacing w:after="0" w:line="3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WISDOMTREE TR</w:t>
      </w:r>
    </w:p>
    <w:p>
      <w:pPr>
        <w:spacing w:after="0" w:line="3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ZIONS</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BANCORPORATION</w:t>
      </w:r>
    </w:p>
    <w:p>
      <w:pPr>
        <w:spacing w:after="0" w:line="11" w:lineRule="exact"/>
        <w:rPr>
          <w:sz w:val="20"/>
          <w:szCs w:val="20"/>
          <w:color w:val="auto"/>
        </w:rPr>
      </w:pPr>
    </w:p>
    <w:p>
      <w:pPr>
        <w:ind w:left="5" w:right="700" w:hanging="5"/>
        <w:spacing w:after="0" w:line="569" w:lineRule="auto"/>
        <w:tabs>
          <w:tab w:leader="none" w:pos="168" w:val="left"/>
        </w:tabs>
        <w:numPr>
          <w:ilvl w:val="0"/>
          <w:numId w:val="1"/>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A ZOETIS INC</w:t>
      </w:r>
    </w:p>
    <w:p>
      <w:pPr>
        <w:spacing w:after="0" w:line="4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000FF"/>
        </w:rPr>
        <w:t>ZOETIS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STOCK</w:t>
      </w:r>
    </w:p>
    <w:p>
      <w:pPr>
        <w:spacing w:after="0" w:line="218" w:lineRule="exact"/>
        <w:rPr>
          <w:sz w:val="20"/>
          <w:szCs w:val="20"/>
          <w:color w:val="auto"/>
        </w:rPr>
      </w:pPr>
    </w:p>
    <w:p>
      <w:pPr>
        <w:ind w:right="2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92343V104 STOCK</w:t>
      </w:r>
    </w:p>
    <w:p>
      <w:pPr>
        <w:spacing w:after="0" w:line="284" w:lineRule="exact"/>
        <w:rPr>
          <w:sz w:val="20"/>
          <w:szCs w:val="20"/>
          <w:color w:val="auto"/>
        </w:rPr>
      </w:pPr>
    </w:p>
    <w:p>
      <w:pPr>
        <w:ind w:right="2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92343V104 STOCK</w:t>
      </w:r>
    </w:p>
    <w:p>
      <w:pPr>
        <w:spacing w:after="0" w:line="180" w:lineRule="exact"/>
        <w:rPr>
          <w:sz w:val="20"/>
          <w:szCs w:val="20"/>
          <w:color w:val="auto"/>
        </w:rPr>
      </w:pPr>
    </w:p>
    <w:p>
      <w:pPr>
        <w:ind w:right="4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92826C839 STOCK</w:t>
      </w:r>
    </w:p>
    <w:p>
      <w:pPr>
        <w:spacing w:after="0" w:line="77" w:lineRule="exact"/>
        <w:rPr>
          <w:sz w:val="20"/>
          <w:szCs w:val="20"/>
          <w:color w:val="auto"/>
        </w:rPr>
      </w:pPr>
    </w:p>
    <w:p>
      <w:pPr>
        <w:ind w:right="4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92826C839 STOCK</w:t>
      </w:r>
    </w:p>
    <w:p>
      <w:pPr>
        <w:spacing w:after="0" w:line="77" w:lineRule="exact"/>
        <w:rPr>
          <w:sz w:val="20"/>
          <w:szCs w:val="20"/>
          <w:color w:val="auto"/>
        </w:rPr>
      </w:pPr>
    </w:p>
    <w:p>
      <w:pPr>
        <w:ind w:right="8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931142103 STOCK</w:t>
      </w:r>
    </w:p>
    <w:p>
      <w:pPr>
        <w:spacing w:after="0" w:line="77" w:lineRule="exact"/>
        <w:rPr>
          <w:sz w:val="20"/>
          <w:szCs w:val="20"/>
          <w:color w:val="auto"/>
        </w:rPr>
      </w:pPr>
    </w:p>
    <w:p>
      <w:pPr>
        <w:ind w:right="8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931142103 STOCK</w:t>
      </w:r>
    </w:p>
    <w:p>
      <w:pPr>
        <w:spacing w:after="0" w:line="77" w:lineRule="exact"/>
        <w:rPr>
          <w:sz w:val="20"/>
          <w:szCs w:val="20"/>
          <w:color w:val="auto"/>
        </w:rPr>
      </w:pPr>
    </w:p>
    <w:p>
      <w:pPr>
        <w:ind w:right="4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94106L109 STOCK</w:t>
      </w:r>
    </w:p>
    <w:p>
      <w:pPr>
        <w:spacing w:after="0" w:line="77" w:lineRule="exact"/>
        <w:rPr>
          <w:sz w:val="20"/>
          <w:szCs w:val="20"/>
          <w:color w:val="auto"/>
        </w:rPr>
      </w:pPr>
    </w:p>
    <w:p>
      <w:pPr>
        <w:ind w:right="4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94106L109 STOCK</w:t>
      </w:r>
    </w:p>
    <w:p>
      <w:pPr>
        <w:spacing w:after="0" w:line="77" w:lineRule="exact"/>
        <w:rPr>
          <w:sz w:val="20"/>
          <w:szCs w:val="20"/>
          <w:color w:val="auto"/>
        </w:rPr>
      </w:pPr>
    </w:p>
    <w:p>
      <w:pPr>
        <w:ind w:right="6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949746101 STOCK</w:t>
      </w:r>
    </w:p>
    <w:p>
      <w:pPr>
        <w:spacing w:after="0" w:line="77" w:lineRule="exact"/>
        <w:rPr>
          <w:sz w:val="20"/>
          <w:szCs w:val="20"/>
          <w:color w:val="auto"/>
        </w:rPr>
      </w:pPr>
    </w:p>
    <w:p>
      <w:pPr>
        <w:ind w:right="2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95766N103 STOCK</w:t>
      </w:r>
    </w:p>
    <w:p>
      <w:pPr>
        <w:spacing w:after="0" w:line="77" w:lineRule="exact"/>
        <w:rPr>
          <w:sz w:val="20"/>
          <w:szCs w:val="20"/>
          <w:color w:val="auto"/>
        </w:rPr>
      </w:pPr>
    </w:p>
    <w:p>
      <w:pPr>
        <w:ind w:right="6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969457100 STOCK</w:t>
      </w:r>
    </w:p>
    <w:p>
      <w:pPr>
        <w:spacing w:after="0" w:line="77" w:lineRule="exact"/>
        <w:rPr>
          <w:sz w:val="20"/>
          <w:szCs w:val="20"/>
          <w:color w:val="auto"/>
        </w:rPr>
      </w:pPr>
    </w:p>
    <w:p>
      <w:pPr>
        <w:ind w:right="6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969904101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ETF -</w:t>
      </w:r>
    </w:p>
    <w:p>
      <w:pPr>
        <w:spacing w:after="0" w:line="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0000FF"/>
        </w:rPr>
        <w:t>INTERNATIONAL 97717W315 EQUITY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ETF -</w:t>
      </w:r>
    </w:p>
    <w:p>
      <w:pPr>
        <w:spacing w:after="0" w:line="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0000FF"/>
        </w:rPr>
        <w:t>INTERNATIONAL 97717W315 EQUITY</w:t>
      </w:r>
    </w:p>
    <w:p>
      <w:pPr>
        <w:spacing w:after="0" w:line="173" w:lineRule="exact"/>
        <w:rPr>
          <w:sz w:val="20"/>
          <w:szCs w:val="20"/>
          <w:color w:val="auto"/>
        </w:rPr>
      </w:pPr>
    </w:p>
    <w:p>
      <w:pPr>
        <w:ind w:right="8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989701107 STOCK</w:t>
      </w:r>
    </w:p>
    <w:p>
      <w:pPr>
        <w:spacing w:after="0" w:line="180" w:lineRule="exact"/>
        <w:rPr>
          <w:sz w:val="20"/>
          <w:szCs w:val="20"/>
          <w:color w:val="auto"/>
        </w:rPr>
      </w:pPr>
    </w:p>
    <w:p>
      <w:pPr>
        <w:ind w:right="2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98978V103 STOCK</w:t>
      </w:r>
    </w:p>
    <w:p>
      <w:pPr>
        <w:spacing w:after="0" w:line="77" w:lineRule="exact"/>
        <w:rPr>
          <w:sz w:val="20"/>
          <w:szCs w:val="20"/>
          <w:color w:val="auto"/>
        </w:rPr>
      </w:pPr>
    </w:p>
    <w:p>
      <w:pPr>
        <w:ind w:right="20"/>
        <w:spacing w:after="0" w:line="184" w:lineRule="auto"/>
        <w:rPr>
          <w:sz w:val="20"/>
          <w:szCs w:val="20"/>
          <w:color w:val="auto"/>
        </w:rPr>
      </w:pPr>
      <w:r>
        <w:rPr>
          <w:rFonts w:ascii="Times New Roman" w:cs="Times New Roman" w:eastAsia="Times New Roman" w:hAnsi="Times New Roman"/>
          <w:sz w:val="33"/>
          <w:szCs w:val="33"/>
          <w:color w:val="0000FF"/>
          <w:vertAlign w:val="superscript"/>
        </w:rPr>
        <w:t>COMMON</w:t>
      </w:r>
      <w:r>
        <w:rPr>
          <w:rFonts w:ascii="Times New Roman" w:cs="Times New Roman" w:eastAsia="Times New Roman" w:hAnsi="Times New Roman"/>
          <w:sz w:val="17"/>
          <w:szCs w:val="17"/>
          <w:color w:val="0000FF"/>
        </w:rPr>
        <w:t xml:space="preserve"> 98978V103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122,091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2,778</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1,378</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1,400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922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21</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2,270,833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6,652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6,602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3,413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w w:val="94"/>
              </w:rPr>
              <w:t>1,322,447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12,832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12,732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47,922</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176,000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797</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207</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121,456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263,078</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3,139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3,139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72,075</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9,969</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9,969</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53,214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840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10,163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52</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352,283</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7,660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7,660</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155,537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3,382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1,114</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2,268</w:t>
            </w:r>
          </w:p>
        </w:tc>
      </w:tr>
      <w:tr>
        <w:trPr>
          <w:trHeight w:val="724"/>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11,316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21"/>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896,337</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6,126</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6,076</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517"/>
        </w:trPr>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16,826</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SH</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DFND</w:t>
            </w:r>
          </w:p>
        </w:tc>
        <w:tc>
          <w:tcPr>
            <w:tcW w:w="172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0000FF"/>
              </w:rPr>
              <w:t>15</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w:t>
            </w:r>
          </w:p>
        </w:tc>
      </w:tr>
    </w:tbl>
    <w:p>
      <w:pPr>
        <w:spacing w:after="0" w:line="1" w:lineRule="exact"/>
        <w:rPr>
          <w:sz w:val="20"/>
          <w:szCs w:val="20"/>
          <w:color w:val="auto"/>
        </w:rPr>
      </w:pPr>
    </w:p>
    <w:sectPr>
      <w:pgSz w:w="11900" w:h="16838" w:orient="portrait"/>
      <w:cols w:equalWidth="0" w:num="3">
        <w:col w:w="1605" w:space="160"/>
        <w:col w:w="2280" w:space="660"/>
        <w:col w:w="6540"/>
      </w:cols>
      <w:pgMar w:left="375" w:top="12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N"/>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2025-11-13T15:40:22Z</dcterms:created>
  <dcterms:modified xsi:type="dcterms:W3CDTF">2025-11-13T15:40:22Z</dcterms:modified>
</cp:coreProperties>
</file>