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Deterding Kelly L.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5219 CITY BANK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SOUTH PLAINS FINANCIAL,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SPFI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540" w:type="dxa"/>
            <w:vAlign w:val="bottom"/>
            <w:vMerge w:val="restart"/>
          </w:tcPr>
          <w:p>
            <w:pPr>
              <w:jc w:val="right"/>
              <w:ind w:right="1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02/24/2021</w:t>
            </w:r>
          </w:p>
        </w:tc>
        <w:tc>
          <w:tcPr>
            <w:tcW w:w="396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President - Windmark Insurance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3,353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-2935605</wp:posOffset>
            </wp:positionV>
            <wp:extent cx="7033260" cy="30753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7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stock options vest on each of the first four anniversaries of January 1, 2021. Notwithstanding the foregoing, the stock options will automatically become fully vested upon the earlier of: (i) the Reporting Person's disability, (ii) the Reporting Person's death, and (iii) immediately prior to a change in control of the Issuer.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2680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Kelly L.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Deterding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4286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5160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2021-02-26T16:14:32Z</dcterms:created>
  <dcterms:modified xsi:type="dcterms:W3CDTF">2021-02-26T16:14:32Z</dcterms:modified>
</cp:coreProperties>
</file>