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15,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193040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194310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62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40" w:type="dxa"/>
            <w:vAlign w:val="bottom"/>
          </w:tcPr>
          <w:p>
            <w:pPr>
              <w:spacing w:after="0"/>
              <w:rPr>
                <w:sz w:val="20"/>
                <w:szCs w:val="20"/>
                <w:color w:val="auto"/>
              </w:rPr>
            </w:pPr>
          </w:p>
        </w:tc>
      </w:tr>
      <w:tr>
        <w:trPr>
          <w:trHeight w:val="394"/>
        </w:trPr>
        <w:tc>
          <w:tcPr>
            <w:tcW w:w="628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16"/>
        </w:trPr>
        <w:tc>
          <w:tcPr>
            <w:tcW w:w="628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12"/>
        </w:trPr>
        <w:tc>
          <w:tcPr>
            <w:tcW w:w="628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16"/>
        </w:trPr>
        <w:tc>
          <w:tcPr>
            <w:tcW w:w="628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1740" w:type="dxa"/>
            <w:vAlign w:val="bottom"/>
          </w:tcPr>
          <w:p>
            <w:pPr>
              <w:spacing w:after="0"/>
              <w:rPr>
                <w:sz w:val="18"/>
                <w:szCs w:val="18"/>
                <w:color w:val="auto"/>
              </w:rPr>
            </w:pPr>
          </w:p>
        </w:tc>
      </w:tr>
      <w:tr>
        <w:trPr>
          <w:trHeight w:val="220"/>
        </w:trPr>
        <w:tc>
          <w:tcPr>
            <w:tcW w:w="628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7"/>
              </w:rPr>
              <w:t>Lubbock, Texas</w:t>
            </w: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628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2023 Employee Stock Purchase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Lubbock, Texas 79407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203200</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85"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Peter G. Weinstock</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Heather A. Eastep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Hunton Andrews Kurth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1445 Ross Avenue, Suite 3700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Dallas, Texas 75202</w:t>
      </w:r>
    </w:p>
    <w:p>
      <w:pPr>
        <w:spacing w:after="0" w:line="9" w:lineRule="exact"/>
        <w:rPr>
          <w:sz w:val="24"/>
          <w:szCs w:val="24"/>
          <w:color w:val="auto"/>
        </w:rPr>
      </w:pPr>
    </w:p>
    <w:p>
      <w:pPr>
        <w:ind w:left="5480" w:hanging="436"/>
        <w:spacing w:after="0"/>
        <w:tabs>
          <w:tab w:leader="none" w:pos="548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979-3000</w:t>
      </w:r>
    </w:p>
    <w:p>
      <w:pPr>
        <w:spacing w:after="0" w:line="9" w:lineRule="exact"/>
        <w:rPr>
          <w:rFonts w:ascii="Times New Roman" w:cs="Times New Roman" w:eastAsia="Times New Roman" w:hAnsi="Times New Roman"/>
          <w:sz w:val="18"/>
          <w:szCs w:val="18"/>
          <w:b w:val="1"/>
          <w:bCs w:val="1"/>
          <w:color w:val="auto"/>
        </w:rPr>
      </w:pPr>
    </w:p>
    <w:p>
      <w:pPr>
        <w:ind w:left="5060" w:hanging="433"/>
        <w:spacing w:after="0"/>
        <w:tabs>
          <w:tab w:leader="none" w:pos="50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880-0011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203200</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South Plains Financial, Inc., a Texas corporation (the “Registrant”), relating to 1,000,000 shares of the Registrant’s common stock, par value $1.00 per share (the “Common Stock”), issuable under the South Plains Financial, Inc. 2023 Employee Stock Purchase Plan (the “Plan”). The Plan was approved by vote of the shareholders of the Registrant at the 2023 annual meeting of shareholders of the Registrant held on May 16, 2023. This Registration Statement is being filed to register the shares of Common Stock issuable under the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Registrant will send or give to all participants in the Plan document(s) containing the information required in Part I of Form S-8, as specified in Rule 428(b)(1) promulgated by the U.S. Securities and Exchange Commission (the “Commission”) under the Securities Act of 1933, as amended (the “Securities Act”). In accordance with Rule 428(b)(2),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 The Registrant shall make available, without charge, upon written or oral request, additional copies of documents required to be delivered to participants pursuant to Rule 428(b).</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to the extent that information is deemed furnished and not filed pursuant to applicable securities laws and regulations, the Registrant incorporates by reference in this Registration Statement the following documents and information previously filed with the Commission, which shall be deemed a part hereof:</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2023, filed with the Commission on </w:t>
      </w:r>
      <w:hyperlink r:id="rId17">
        <w:r>
          <w:rPr>
            <w:rFonts w:ascii="Times New Roman" w:cs="Times New Roman" w:eastAsia="Times New Roman" w:hAnsi="Times New Roman"/>
            <w:sz w:val="18"/>
            <w:szCs w:val="18"/>
            <w:u w:val="single" w:color="auto"/>
            <w:color w:val="0000EE"/>
          </w:rPr>
          <w:t>March 15, 2024;</w:t>
        </w:r>
      </w:hyperlink>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in the Definitive Proxy Statement for the Registrant’s 2024 Annual Meeting of Shareholders filed with the Commission on </w:t>
      </w:r>
      <w:hyperlink r:id="rId18">
        <w:r>
          <w:rPr>
            <w:rFonts w:ascii="Times New Roman" w:cs="Times New Roman" w:eastAsia="Times New Roman" w:hAnsi="Times New Roman"/>
            <w:sz w:val="18"/>
            <w:szCs w:val="18"/>
            <w:u w:val="single" w:color="auto"/>
            <w:color w:val="0000EE"/>
          </w:rPr>
          <w:t>April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is incorporated by reference into the Registrant’s Annual Report on Form 10-K for the fiscal year ended December 31,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2023;</w:t>
      </w:r>
    </w:p>
    <w:p>
      <w:pPr>
        <w:spacing w:after="0" w:line="175"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2024, filed with the Commission on </w:t>
      </w:r>
      <w:hyperlink r:id="rId19">
        <w:r>
          <w:rPr>
            <w:rFonts w:ascii="Times New Roman" w:cs="Times New Roman" w:eastAsia="Times New Roman" w:hAnsi="Times New Roman"/>
            <w:sz w:val="18"/>
            <w:szCs w:val="18"/>
            <w:u w:val="single" w:color="auto"/>
            <w:color w:val="0000EE"/>
          </w:rPr>
          <w:t>May 6,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312" w:lineRule="auto"/>
        <w:tabs>
          <w:tab w:leader="none" w:pos="980" w:val="left"/>
        </w:tabs>
        <w:numPr>
          <w:ilvl w:val="0"/>
          <w:numId w:val="3"/>
        </w:numPr>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auto"/>
          </w:rPr>
          <w:t xml:space="preserve">The Registrant’s Current Reports on Form 8-K as filed with the Commission on </w:t>
        </w:r>
        <w:r>
          <w:rPr>
            <w:rFonts w:ascii="Times New Roman" w:cs="Times New Roman" w:eastAsia="Times New Roman" w:hAnsi="Times New Roman"/>
            <w:sz w:val="17"/>
            <w:szCs w:val="17"/>
            <w:u w:val="single" w:color="auto"/>
            <w:color w:val="0000EE"/>
          </w:rPr>
          <w:t>January 18,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January 26, 2024, February 26, 2024, April</w:t>
        </w:r>
      </w:hyperlink>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u w:val="single" w:color="auto"/>
            <w:color w:val="0000EE"/>
          </w:rPr>
          <w:t xml:space="preserve">18, 2024, </w:t>
        </w:r>
      </w:hyperlink>
      <w:hyperlink r:id="rId21">
        <w:r>
          <w:rPr>
            <w:rFonts w:ascii="Times New Roman" w:cs="Times New Roman" w:eastAsia="Times New Roman" w:hAnsi="Times New Roman"/>
            <w:sz w:val="17"/>
            <w:szCs w:val="17"/>
            <w:u w:val="single" w:color="auto"/>
            <w:color w:val="0000EE"/>
          </w:rPr>
          <w:t xml:space="preserve">April 25, 2024 </w:t>
        </w:r>
      </w:hyperlink>
      <w:hyperlink r:id="rId20">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22">
        <w:r>
          <w:rPr>
            <w:rFonts w:ascii="Times New Roman" w:cs="Times New Roman" w:eastAsia="Times New Roman" w:hAnsi="Times New Roman"/>
            <w:sz w:val="17"/>
            <w:szCs w:val="17"/>
            <w:u w:val="single" w:color="auto"/>
            <w:color w:val="0000EE"/>
          </w:rPr>
          <w:t xml:space="preserve">May 16, 2024 </w:t>
        </w:r>
      </w:hyperlink>
      <w:hyperlink r:id="rId20">
        <w:r>
          <w:rPr>
            <w:rFonts w:ascii="Times New Roman" w:cs="Times New Roman" w:eastAsia="Times New Roman" w:hAnsi="Times New Roman"/>
            <w:sz w:val="17"/>
            <w:szCs w:val="17"/>
            <w:color w:val="000000"/>
          </w:rPr>
          <w:t>(in each case, other than information furnished under Item 2.02 and Item 7.01 thereunder); and</w:t>
        </w:r>
      </w:hyperlink>
    </w:p>
    <w:p>
      <w:pPr>
        <w:spacing w:after="0" w:line="139" w:lineRule="exact"/>
        <w:rPr>
          <w:rFonts w:ascii="Times New Roman" w:cs="Times New Roman" w:eastAsia="Times New Roman" w:hAnsi="Times New Roman"/>
          <w:sz w:val="17"/>
          <w:szCs w:val="17"/>
          <w:color w:val="0000EE"/>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under the caption “Description of Capital Stock” contained in the prospectus forming part of the Registrant’s Form S-1 Registration Statement, which description has been incorporated by reference in Item 1 of the Registrant’s Registration Statement on Form 8-A (File No. 001-38895), filed pursuant to Section 12 of the Exchange Act, on </w:t>
      </w:r>
      <w:hyperlink r:id="rId23">
        <w:r>
          <w:rPr>
            <w:rFonts w:ascii="Times New Roman" w:cs="Times New Roman" w:eastAsia="Times New Roman" w:hAnsi="Times New Roman"/>
            <w:sz w:val="18"/>
            <w:szCs w:val="18"/>
            <w:u w:val="single" w:color="auto"/>
            <w:color w:val="0000EE"/>
          </w:rPr>
          <w:t>May 6,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any amendment or report filed for the purpose of updating such description.</w:t>
      </w:r>
    </w:p>
    <w:p>
      <w:pPr>
        <w:spacing w:after="0" w:line="180" w:lineRule="exact"/>
        <w:rPr>
          <w:rFonts w:ascii="Times New Roman" w:cs="Times New Roman" w:eastAsia="Times New Roman" w:hAnsi="Times New Roman"/>
          <w:sz w:val="17"/>
          <w:szCs w:val="17"/>
          <w:color w:val="0000EE"/>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to the extent that information is deemed furnished and not filed pursuant to securities laws and regulations, all documents filed with the Commission by the Registrant pursuant to Sections 13(a), 13(c), 14 or 15(d) of the Exchange Act and all reports on Form 8-K subsequent to the date of this Registration Statement and prior to the filing of a post-effective amendment to this Registration Statement that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herein by reference shall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Texas Business Organizations Code (“TBOC”) permits a Texas corporation to limit in its charter the liability of the corporation’s directors to the corporation or its shareholders for conduct in the performance of such director’s duties. However, Texas law does not permit any limitation of liability of a director who is found liable to the corporation or is found liable because the director improperly received a personal benefit for: (1) breaching a duty of loyalty owed to the corporation; (2) failing to act in good faith that constitutes a breach of a duty owed by the person to the corporation; or (3) engaging in willful or intentional misconduct in the performance of a director’s duty to the corporation. The Registrant’s amended and restated certificate of formation provides that a director of the Registrant will not be liable to the Registrant or its shareholders to the fullest extent permitted by Texas law.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Sections 8.101 and 8.103 of the TBOC provide that a Texas corporation may indemnify a person who was, is, or is threatened to be a named defendant or respondent in a proceeding because the person is or was a director only if a determination is made that such indemnification is permissible under the TBOC: (1) by a majority vote of the directors who at the time of the vote are disinterested and independent, regardless of whether such directors constitute a quorum; (2) by a majority vote of a board committee designated by a majority of disinterested and independent directors and consisting solely of disinterested and independent directors; (3) by special legal counsel selected by the board of directors or a committee of the board of directors as set forth in (1) or (2); (4) by the shareholders in a vote that excludes the shares held by directors who are not disinterested and independent; or, (5) by unanimous vote of the shareholders. The power to indemnify applies only if such person acted in good faith and, in the case of conduct in the person’s official capacity as a director, in a manner he reasonably believed to be in the best interest of the corporation, and, in all other cases, that the person’s conduct was not opposed to the best interest of the corporation, and with respect to any criminal action or proceeding, that such person had no reasonable cause to believe his conduct was unlawful.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8.104 of the TBOC provides that a Texas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of the TBOC and a written undertaking by or on behalf of the director to repay the amount paid or reimbursed if it is ultimately determined that he has not met that standard or if it is ultimately determined that indemnification of the director is not otherwise permitted under the TBOC. Section 8.105 of the TBOC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8.105 of the TBOC provides that a corporation may indemnify and advance expenses to a person who is not a director, including an officer, employee, or agent of the corporation as provided by: (1) the corporation’s governing documents; (2) an action by the corporation’s governing authority; (3) resolution by the shareholders; (4) contract; or (5) common law. As consistent with Section 8.105 of the TBOC, a corporation may indemnify and advance expenses to persons who are not directors to the same extent that a corporation may indemnify and advance expenses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Registrant’s amended and restated certificate of formation provides that, to the fullest extent and under the circumstances permitted the by Chapter 8 of the TBOC, (1) the Registrant must indemnify and advance expenses to directors and officers, and (2) the Registrant may purchase and maintain insurance on behalf of our directors and officers.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also maintains directors’ and officers’ liability insurance.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filed as Exhibit 1.1 to the Form S-1 Registration Statement obligates the underwriters to indemnify our directors, officers and controlling persons under limited circumstances against certain liabilities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that immediately precedes such exhibits and are incorporated herein by reference.</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360" w:type="dxa"/>
            <w:vAlign w:val="bottom"/>
            <w:gridSpan w:val="12"/>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24"/>
                <w:szCs w:val="24"/>
                <w:color w:val="auto"/>
              </w:rPr>
            </w:pPr>
          </w:p>
        </w:tc>
        <w:tc>
          <w:tcPr>
            <w:tcW w:w="9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Amended and Restated Certificate of Formation of South Plains Financial, Inc. (incorporated by reference to Exhibit 3.1 to the</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Registrant’s Form 10-K filed on April 12, 2019, File No. 333-230851).</w:t>
              </w:r>
            </w:hyperlink>
          </w:p>
        </w:tc>
        <w:tc>
          <w:tcPr>
            <w:tcW w:w="4180" w:type="dxa"/>
            <w:vAlign w:val="bottom"/>
            <w:gridSpan w:val="5"/>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24"/>
                <w:szCs w:val="24"/>
                <w:color w:val="auto"/>
              </w:rPr>
            </w:pPr>
          </w:p>
        </w:tc>
        <w:tc>
          <w:tcPr>
            <w:tcW w:w="9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Second Amended and Restated Bylaws of South Plains Financial, Inc. (incorporated by reference to Exhibit 3.1 to the</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1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Registrant’s Form 8-K filed on November 1, 2021, File No. 001-38895).</w:t>
              </w:r>
            </w:hyperlink>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Opinion of Hunton Andrews Kurth LLP.</w:t>
            </w:r>
          </w:p>
        </w:tc>
        <w:tc>
          <w:tcPr>
            <w:tcW w:w="2280" w:type="dxa"/>
            <w:vAlign w:val="bottom"/>
            <w:tcBorders>
              <w:top w:val="single" w:sz="8" w:color="0000EE"/>
            </w:tcBorders>
            <w:gridSpan w:val="3"/>
          </w:tcPr>
          <w:p>
            <w:pPr>
              <w:spacing w:after="0"/>
              <w:rPr>
                <w:sz w:val="24"/>
                <w:szCs w:val="24"/>
                <w:color w:val="auto"/>
              </w:rPr>
            </w:pPr>
          </w:p>
        </w:tc>
        <w:tc>
          <w:tcPr>
            <w:tcW w:w="4080" w:type="dxa"/>
            <w:vAlign w:val="bottom"/>
            <w:gridSpan w:val="4"/>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60" w:type="dxa"/>
            <w:vAlign w:val="bottom"/>
          </w:tcPr>
          <w:p>
            <w:pPr>
              <w:spacing w:after="0"/>
              <w:rPr>
                <w:sz w:val="24"/>
                <w:szCs w:val="24"/>
                <w:color w:val="auto"/>
              </w:rPr>
            </w:pPr>
          </w:p>
        </w:tc>
        <w:tc>
          <w:tcPr>
            <w:tcW w:w="23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Forvis Mazars, LLP.</w:t>
            </w:r>
          </w:p>
        </w:tc>
        <w:tc>
          <w:tcPr>
            <w:tcW w:w="6980" w:type="dxa"/>
            <w:vAlign w:val="bottom"/>
            <w:gridSpan w:val="9"/>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Weaver and Tidwell, LLP.</w:t>
            </w: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60" w:type="dxa"/>
            <w:vAlign w:val="bottom"/>
          </w:tcPr>
          <w:p>
            <w:pPr>
              <w:spacing w:after="0"/>
              <w:rPr>
                <w:sz w:val="24"/>
                <w:szCs w:val="24"/>
                <w:color w:val="auto"/>
              </w:rPr>
            </w:pPr>
          </w:p>
        </w:tc>
        <w:tc>
          <w:tcPr>
            <w:tcW w:w="52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Hunton Andrews Kurth LLP (included as part of Exhibit 5.1).</w:t>
            </w:r>
          </w:p>
        </w:tc>
        <w:tc>
          <w:tcPr>
            <w:tcW w:w="4000" w:type="dxa"/>
            <w:vAlign w:val="bottom"/>
            <w:gridSpan w:val="3"/>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60" w:type="dxa"/>
            <w:vAlign w:val="bottom"/>
          </w:tcPr>
          <w:p>
            <w:pPr>
              <w:spacing w:after="0"/>
              <w:rPr>
                <w:sz w:val="24"/>
                <w:szCs w:val="24"/>
                <w:color w:val="auto"/>
              </w:rPr>
            </w:pPr>
          </w:p>
        </w:tc>
        <w:tc>
          <w:tcPr>
            <w:tcW w:w="60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Powers of Attorney (included on the signature page of this Registration Statement).</w:t>
            </w:r>
          </w:p>
        </w:tc>
        <w:tc>
          <w:tcPr>
            <w:tcW w:w="3280" w:type="dxa"/>
            <w:vAlign w:val="bottom"/>
            <w:gridSpan w:val="2"/>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4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South Plains Financial, Inc. 2023 Employee Stock Purchase Plan.</w:t>
            </w:r>
          </w:p>
        </w:tc>
        <w:tc>
          <w:tcPr>
            <w:tcW w:w="4560" w:type="dxa"/>
            <w:vAlign w:val="bottom"/>
            <w:gridSpan w:val="6"/>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60" w:type="dxa"/>
            <w:vAlign w:val="bottom"/>
          </w:tcPr>
          <w:p>
            <w:pPr>
              <w:spacing w:after="0"/>
              <w:rPr>
                <w:sz w:val="24"/>
                <w:szCs w:val="24"/>
                <w:color w:val="auto"/>
              </w:rPr>
            </w:pPr>
          </w:p>
        </w:tc>
        <w:tc>
          <w:tcPr>
            <w:tcW w:w="62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Amendment No. 1 to South Plains Financial, Inc. 2023 Employee Stock Purchase Plan.</w:t>
            </w:r>
          </w:p>
        </w:tc>
        <w:tc>
          <w:tcPr>
            <w:tcW w:w="3000" w:type="dxa"/>
            <w:vAlign w:val="bottom"/>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460" w:type="dxa"/>
            <w:vAlign w:val="bottom"/>
          </w:tcPr>
          <w:p>
            <w:pPr>
              <w:spacing w:after="0"/>
              <w:rPr>
                <w:sz w:val="24"/>
                <w:szCs w:val="24"/>
                <w:color w:val="auto"/>
              </w:rPr>
            </w:pP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43"/>
        </w:trPr>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84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0" w:type="dxa"/>
            <w:vAlign w:val="bottom"/>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Incorporated herein by reference as indicated.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968" w:hanging="320"/>
        <w:spacing w:after="0"/>
        <w:tabs>
          <w:tab w:leader="none" w:pos="9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788" w:hanging="330"/>
        <w:spacing w:after="0"/>
        <w:tabs>
          <w:tab w:leader="none" w:pos="17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788" w:hanging="330"/>
        <w:spacing w:after="0" w:line="254" w:lineRule="auto"/>
        <w:tabs>
          <w:tab w:leader="none" w:pos="17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91" w:lineRule="exact"/>
        <w:rPr>
          <w:rFonts w:ascii="Times New Roman" w:cs="Times New Roman" w:eastAsia="Times New Roman" w:hAnsi="Times New Roman"/>
          <w:sz w:val="18"/>
          <w:szCs w:val="18"/>
          <w:color w:val="auto"/>
        </w:rPr>
      </w:pPr>
    </w:p>
    <w:p>
      <w:pPr>
        <w:ind w:left="1788" w:hanging="330"/>
        <w:spacing w:after="0" w:line="282" w:lineRule="auto"/>
        <w:tabs>
          <w:tab w:leader="none" w:pos="17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jc w:val="both"/>
        <w:ind w:left="968"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82" w:lineRule="exact"/>
        <w:rPr>
          <w:sz w:val="20"/>
          <w:szCs w:val="20"/>
          <w:color w:val="auto"/>
        </w:rPr>
      </w:pPr>
    </w:p>
    <w:p>
      <w:pPr>
        <w:jc w:val="both"/>
        <w:ind w:left="968" w:hanging="320"/>
        <w:spacing w:after="0" w:line="266" w:lineRule="auto"/>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28" w:hanging="328"/>
        <w:spacing w:after="0" w:line="254"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244475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Lubbock, State of Texas, on July 15,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Curtis C. Griffith and Cory T. Newsom, and each of them (with full power to each of them to act alone), his or her true and lawful attorneys-in-fact and agents, with full power of substitution and resubstitution, for him or her and in his or her name, place and stead, in any and all capacities, to sign any and all amendments (including, without limitation, post-effective amendments) to this Registration Statement on Form S-8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or her substitute or substitutes, may lawfully do or cause to be done by virtue hereof. This power of attorney may be executed in counterparts.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July 15,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3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Curtis C. Griffith</w:t>
            </w:r>
          </w:p>
        </w:tc>
        <w:tc>
          <w:tcPr>
            <w:tcW w:w="2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(Chairman); Chief Executive Officer (principal executive officer)</w:t>
            </w: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Curtis C. Griffith</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Cory T. Newsom</w:t>
            </w:r>
          </w:p>
        </w:tc>
        <w:tc>
          <w:tcPr>
            <w:tcW w:w="2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and President</w:t>
            </w: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Cory T. Newsom</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B. Crockett</w:t>
            </w:r>
          </w:p>
        </w:tc>
        <w:tc>
          <w:tcPr>
            <w:tcW w:w="2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 (principal financial and accounting</w:t>
            </w: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Steven B. Crockett</w:t>
            </w:r>
          </w:p>
        </w:tc>
        <w:tc>
          <w:tcPr>
            <w:tcW w:w="22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r>
      <w:tr>
        <w:trPr>
          <w:trHeight w:val="421"/>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 Campbell</w:t>
            </w:r>
          </w:p>
        </w:tc>
        <w:tc>
          <w:tcPr>
            <w:tcW w:w="2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Richard D. Campbell</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LaDana R. Washburn</w:t>
            </w:r>
          </w:p>
        </w:tc>
        <w:tc>
          <w:tcPr>
            <w:tcW w:w="2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LaDana R. Washburn</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Noe G. Valles</w:t>
            </w:r>
          </w:p>
        </w:tc>
        <w:tc>
          <w:tcPr>
            <w:tcW w:w="2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Noe G. Valles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Kyle R. Wargo</w:t>
            </w:r>
          </w:p>
        </w:tc>
        <w:tc>
          <w:tcPr>
            <w:tcW w:w="22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Kyle R. Wargo</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51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2590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5259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5219 City Bank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Lubbock, TX 79407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2023 Employee Stock Purchase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special counsel to South Plains Financial, Inc., a Texas corporation (the “Company”), in connection with the Registration Statement on Form S-8 (the “Registration Statement”), as filed by the Company with the Securities and Exchange Commission (the “Commission”) on the date hereof pursuant to the Securities Act of 1933, as amended (the “Securities Act”), to register 1,000,000 shares of the Company’s common stock, par value $1.00 per share (the “Shares”), issuable pursuant to the South Plains Financial, Inc. 2023 Employee Stock Purchase Plan (the “Plan”).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8(a) of Form S-8 and Item 601(b)(5)(i) of Regulation S-K promulgated under the Securities Act.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opinion expressed below, we have relied upon, among other things, our examination of such documents and records of the Company and certificates of its officers and of public officials as we deemed necessary, including (i) the Company’s Amended and Restated Certificate of Formation, as amended through the date hereof, (ii) the Company’s Second Amended and Restated Bylaws, as amended through the date hereof, (iii) the resolutions of the Company’s Board of Directors approving the Plan and authorizing registration and the issuance of the Shares, (iv) a copy of the Plan, (v) the Registration Statement and (vi) a certificate issued by the Texas Secretary of State on the date hereof to the effect that the Company is authorized to transact business under the laws of Texas.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 opinion expressed below, we have assumed, without verification, (i) the authenticity of all documents submitted to us as originals, (ii) the conformity to the originals of all documents submitted as certified, photostatic or electronic copies and the authenticity of the originals thereof, (iii) the legal capacity of natural persons and (iv) the genuineness of all signatures. As to any factual matters, we have relied upon statements and representations (oral or written) of officers and other representatives of the Company and others and of public officials.</w:t>
      </w:r>
    </w:p>
    <w:p>
      <w:pPr>
        <w:spacing w:after="0" w:line="35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ATLANTA  AUSTIN  BANGKOK  BEIJING  BOSTON  BRUSSELS  CHARLOTTE  DALLAS  DUBAI  HOUSTON LONDON  LOS ANGELES  MIAMI  NEW YORK  RICHMOND  SAN FRANCISCO  TOKYO  TYSONS  WASHINGTON, DC www.HuntonAK.com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purport to express an opinion on any laws other than the laws of the State of Texas.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and the further qualifications stated below, we are of the opinion that the Shares have been duly authorized and, when and to the extent issued in accordance with the terms of the Plan, the Shares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In giving this consent, we do not thereby admit that we are within the category of persons whose consent is required under Section 7 of the Securities Act or the rules and regulations promulgated thereunder by the Commission.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rendered as of the date hereof, and we disclaim any obligation to advise you of facts, circumstances, events or developments that hereafter may be brought to our attention and that may alter, affect or modify the opinion expressed herein. Our opinion is expressly limited to the matters set forth above and we render no opinion, whether by implication or otherwise, as to any matters beyond the matters expressly set forth herein.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Hunton Andrews Kurth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10964/10913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South Plains Financial, Inc. for the registration of 1,000,000 shares of Common Stock to be issuable under the 2023 Employee Stock Purchase Plan, of our report dated March 15, 2024, with respect to the consolidated financial statements of South Plains Financial, Inc., included in this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Forvis Mazars,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Board of Directors and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Lubbock, Texas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South Plains Financial, Inc. for the registration of 1,000,000 shares of common stock issuable under the 2023 Employee Stock Purchase Plan of our report dated March 7, 2022, relating to the consolidated financial statements of South Plains Financial, Inc. for the year ended December 31, 2021, before the effects of the immaterial correction to retrospectively adjust cash flow activity of certain mortgage loans described in Note 22 included in the Annual Report on Form 10-K filed on March 15,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Weaver and Tidwell,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2023 EMPLOYEE STOCK PURCHASE PLAN</w:t>
      </w: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the Plan is to assist Eligible Employees of the Company, and its Subsidiaries to acquire a stock ownership interest in the Company, thereby attracting, retaining and rewarding such employees and strengthening the mutual interest between employees and the Company's stockholders. The Plan is intended to qualify as an "employee stock purchase plan" within the meaning of Section 423(b) of the Code, although the Company makes no undertaking or representation to maintain such qualification.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singular pronoun shall include the plural where the context so indicates.</w:t>
      </w:r>
    </w:p>
    <w:p>
      <w:pPr>
        <w:spacing w:after="0" w:line="203" w:lineRule="exact"/>
        <w:rPr>
          <w:sz w:val="20"/>
          <w:szCs w:val="20"/>
          <w:color w:val="auto"/>
        </w:rPr>
      </w:pPr>
    </w:p>
    <w:p>
      <w:pPr>
        <w:jc w:val="both"/>
        <w:ind w:firstLine="729"/>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shall mean a bookkeeping account maintained to record the amount of funds accumulated pursuant to the Plan with respect to a Participant for the purpose of purchasing Stock under the Plan.</w:t>
      </w:r>
    </w:p>
    <w:p>
      <w:pPr>
        <w:spacing w:after="0" w:line="155" w:lineRule="exact"/>
        <w:rPr>
          <w:sz w:val="20"/>
          <w:szCs w:val="20"/>
          <w:color w:val="auto"/>
        </w:rPr>
      </w:pPr>
    </w:p>
    <w:p>
      <w:pPr>
        <w:jc w:val="both"/>
        <w:ind w:firstLine="729"/>
        <w:spacing w:after="0" w:line="28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entity that conducts the general administration of the Plan as provided herein. The term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refer to the Committee unless the Board has assumed the authority for administration of the Plan generally as provided in ARTICLE III.</w:t>
      </w:r>
    </w:p>
    <w:p>
      <w:pPr>
        <w:spacing w:after="0" w:line="155" w:lineRule="exact"/>
        <w:rPr>
          <w:sz w:val="20"/>
          <w:szCs w:val="20"/>
          <w:color w:val="auto"/>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shall mean the Board of Directors of the Company.</w:t>
      </w:r>
    </w:p>
    <w:p>
      <w:pPr>
        <w:spacing w:after="0" w:line="225" w:lineRule="exact"/>
        <w:rPr>
          <w:sz w:val="20"/>
          <w:szCs w:val="20"/>
          <w:color w:val="auto"/>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shall mean the U.S. Internal Revenue Code of 1986, as amended from time to time, and the regulations issued thereunder.</w:t>
      </w:r>
    </w:p>
    <w:p>
      <w:pPr>
        <w:spacing w:after="0" w:line="225" w:lineRule="exact"/>
        <w:rPr>
          <w:sz w:val="20"/>
          <w:szCs w:val="20"/>
          <w:color w:val="auto"/>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the committee of the Board described in ARTICLE III.</w:t>
      </w:r>
    </w:p>
    <w:p>
      <w:pPr>
        <w:spacing w:after="0" w:line="225" w:lineRule="exact"/>
        <w:rPr>
          <w:sz w:val="20"/>
          <w:szCs w:val="20"/>
          <w:color w:val="auto"/>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shall mean South Plains Financial, Inc., a Texas corporation.</w:t>
      </w:r>
    </w:p>
    <w:p>
      <w:pPr>
        <w:spacing w:after="0" w:line="225" w:lineRule="exact"/>
        <w:rPr>
          <w:sz w:val="20"/>
          <w:szCs w:val="20"/>
          <w:color w:val="auto"/>
        </w:rPr>
      </w:pPr>
    </w:p>
    <w:p>
      <w:pPr>
        <w:jc w:val="both"/>
        <w:ind w:firstLine="729"/>
        <w:spacing w:after="0" w:line="259"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shall mean any cash compensation a Participant receives for services rendered to the Company or any Designated Subsidiary, including hourly wages, salary, overtime pay, variable pay, sales commissions, bereavement pay, payments for jury duty service, sick pay and vacation pay, referral pay, retroactive pay, training pay and other amounts paid in cash to a Participant through the Company's or any Designated Subsidiary's payroll system, before any salary deferral contributions made by the Participant to any tax-qualified or nonqualified deferred compensation plan. Compensation shall not include the following:</w:t>
      </w:r>
    </w:p>
    <w:p>
      <w:pPr>
        <w:spacing w:after="0" w:line="183" w:lineRule="exact"/>
        <w:rPr>
          <w:sz w:val="20"/>
          <w:szCs w:val="20"/>
          <w:color w:val="auto"/>
        </w:rPr>
      </w:pPr>
    </w:p>
    <w:p>
      <w:pPr>
        <w:jc w:val="both"/>
        <w:ind w:firstLine="1304"/>
        <w:spacing w:after="0" w:line="261" w:lineRule="auto"/>
        <w:tabs>
          <w:tab w:leader="none" w:pos="21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made by the Company or any Designated Subsidiary to a plan of deferred compensation or any benefit plan (including any 401(k), welfare or retirement plan). In addition, any distributions from a plan of deferred compensation (whether or not qualified) or other benefit plan (including long term or short term disability payments and workmen's compensation payments) are excluded from Compensation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 w:name="page12"/>
    <w:bookmarkEnd w:id="11"/>
    <w:p>
      <w:pPr>
        <w:ind w:left="1980" w:hanging="676"/>
        <w:spacing w:after="0"/>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as incentive bonus compensation (other than sales commissions), bonuses or other similar compensation paid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discretionary basis.</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20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realized from the exercise of a stock option, stock appreciation rights, release of restricted stock, or performance awards, including amounts realized from the sale, exchange or other disposition of stock acquired under a statutory stock option.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reimbursed for relocation and tuition expenses (whether or not such amounts are includible in gross income of the Employee when reimbursed).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in a form other than cash, fringe benefits (including auto allowances and relocation payments), employee discounts, expense reimbursement or allowances, and other forms of imputed income.</w:t>
      </w:r>
    </w:p>
    <w:p>
      <w:pPr>
        <w:spacing w:after="0" w:line="158" w:lineRule="exact"/>
        <w:rPr>
          <w:sz w:val="20"/>
          <w:szCs w:val="20"/>
          <w:color w:val="auto"/>
        </w:rPr>
      </w:pPr>
    </w:p>
    <w:p>
      <w:pPr>
        <w:jc w:val="both"/>
        <w:ind w:firstLine="729"/>
        <w:spacing w:after="0" w:line="268"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shall mean the amount of Compensation contributed by a Participant through payroll deductions or such other mode(s) of contribution approved by the Administrator where payroll deductions are prohibited under local law or administratively unfeasible to fund the purchase of Stock pursuant to an Option.</w:t>
      </w:r>
    </w:p>
    <w:p>
      <w:pPr>
        <w:spacing w:after="0" w:line="171" w:lineRule="exact"/>
        <w:rPr>
          <w:sz w:val="20"/>
          <w:szCs w:val="20"/>
          <w:color w:val="auto"/>
        </w:rPr>
      </w:pPr>
    </w:p>
    <w:p>
      <w:pPr>
        <w:jc w:val="both"/>
        <w:ind w:firstLine="729"/>
        <w:spacing w:after="0" w:line="28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shall mean a merger, consolidation, acquisition of property or stock, separation, reorganization or other corporate event described in Section 424 of the Code.</w:t>
      </w:r>
    </w:p>
    <w:p>
      <w:pPr>
        <w:spacing w:after="0" w:line="155" w:lineRule="exact"/>
        <w:rPr>
          <w:sz w:val="20"/>
          <w:szCs w:val="20"/>
          <w:color w:val="auto"/>
        </w:rPr>
      </w:pPr>
    </w:p>
    <w:p>
      <w:pPr>
        <w:ind w:left="740"/>
        <w:spacing w:after="0"/>
        <w:tabs>
          <w:tab w:leader="none" w:pos="130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Designated Subsidiary</w:t>
      </w:r>
      <w:r>
        <w:rPr>
          <w:rFonts w:ascii="Times New Roman" w:cs="Times New Roman" w:eastAsia="Times New Roman" w:hAnsi="Times New Roman"/>
          <w:sz w:val="17"/>
          <w:szCs w:val="17"/>
          <w:color w:val="auto"/>
        </w:rPr>
        <w:t>" shall mean any Subsidiary designated by the Administrator in accordance with Section 3.3(d).</w:t>
      </w:r>
    </w:p>
    <w:p>
      <w:pPr>
        <w:spacing w:after="0" w:line="225" w:lineRule="exact"/>
        <w:rPr>
          <w:sz w:val="20"/>
          <w:szCs w:val="20"/>
          <w:color w:val="auto"/>
        </w:rPr>
      </w:pPr>
    </w:p>
    <w:p>
      <w:pPr>
        <w:jc w:val="both"/>
        <w:ind w:firstLine="729"/>
        <w:spacing w:after="0" w:line="286"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the date on which the Plan is adopted by the Board, subject to the Plan obtaining stockholder approval in accordance with Section 13.1.</w:t>
      </w:r>
    </w:p>
    <w:p>
      <w:pPr>
        <w:spacing w:after="0" w:line="155" w:lineRule="exact"/>
        <w:rPr>
          <w:sz w:val="20"/>
          <w:szCs w:val="20"/>
          <w:color w:val="auto"/>
        </w:rPr>
      </w:pPr>
    </w:p>
    <w:p>
      <w:pPr>
        <w:ind w:left="740"/>
        <w:spacing w:after="0"/>
        <w:tabs>
          <w:tab w:leader="none" w:pos="130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Employee</w:t>
      </w:r>
      <w:r>
        <w:rPr>
          <w:rFonts w:ascii="Times New Roman" w:cs="Times New Roman" w:eastAsia="Times New Roman" w:hAnsi="Times New Roman"/>
          <w:sz w:val="17"/>
          <w:szCs w:val="17"/>
          <w:color w:val="auto"/>
        </w:rPr>
        <w:t>" shall mean every Employee of the Company and each Designated Subsidiary except the following:</w:t>
      </w:r>
    </w:p>
    <w:p>
      <w:pPr>
        <w:spacing w:after="0" w:line="229" w:lineRule="exact"/>
        <w:rPr>
          <w:sz w:val="20"/>
          <w:szCs w:val="20"/>
          <w:color w:val="auto"/>
        </w:rPr>
      </w:pPr>
    </w:p>
    <w:p>
      <w:pPr>
        <w:jc w:val="both"/>
        <w:ind w:firstLine="1304"/>
        <w:spacing w:after="0" w:line="266" w:lineRule="auto"/>
        <w:tabs>
          <w:tab w:leader="none" w:pos="22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immediately after any rights under the Plan are granted, own (directly or through attribution) stock possessing five percent (5%) or more of the total combined voting power or value of all classes of Stock or other stock of the Company, a Parent or a Subsidiary (as determined under Section 423(b)(3) of the Code);</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whose customary employment is less than twenty hours per week;</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whose customary employment is for five months or less in any calendar year;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firstLine="1304"/>
        <w:spacing w:after="0" w:line="282" w:lineRule="auto"/>
        <w:tabs>
          <w:tab w:leader="none" w:pos="20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has not satisfied a service requirement designated by the Administrator pursuant to Section 423(b)(4)(A) of the Code (which service requirement may not exceed two (2) years);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is a highly compensated employees within the meaning of Section 423(b)(4)(D) of the Code; provided however, that the limitation contained in this Section 2.12(e) shall only apply to the extent the Administrator expressly provides for such limitation, and then, such limitation shall only apply to such Offering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clause (a) above,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58" w:lineRule="exact"/>
        <w:rPr>
          <w:sz w:val="20"/>
          <w:szCs w:val="20"/>
          <w:color w:val="auto"/>
        </w:rPr>
      </w:pPr>
    </w:p>
    <w:p>
      <w:pPr>
        <w:jc w:val="both"/>
        <w:ind w:right="20" w:firstLine="729"/>
        <w:spacing w:after="0" w:line="28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officer or other employee (as defined in accordance with Section 3401(c) of the Code or, for individuals performing services outside of the United States, as defined in accordance with applicable local law) of the Company or any Designated Subsidiary.</w:t>
      </w:r>
    </w:p>
    <w:p>
      <w:pPr>
        <w:spacing w:after="0" w:line="155" w:lineRule="exact"/>
        <w:rPr>
          <w:sz w:val="20"/>
          <w:szCs w:val="20"/>
          <w:color w:val="auto"/>
        </w:rPr>
      </w:pPr>
    </w:p>
    <w:p>
      <w:pPr>
        <w:ind w:left="740"/>
        <w:spacing w:after="0"/>
        <w:tabs>
          <w:tab w:leader="none" w:pos="130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Enrollment Date</w:t>
      </w:r>
      <w:r>
        <w:rPr>
          <w:rFonts w:ascii="Times New Roman" w:cs="Times New Roman" w:eastAsia="Times New Roman" w:hAnsi="Times New Roman"/>
          <w:sz w:val="17"/>
          <w:szCs w:val="17"/>
          <w:color w:val="auto"/>
        </w:rPr>
        <w:t>" shall mean the first Trading Day of each Offering Period.</w:t>
      </w:r>
    </w:p>
    <w:p>
      <w:pPr>
        <w:spacing w:after="0" w:line="225" w:lineRule="exact"/>
        <w:rPr>
          <w:sz w:val="20"/>
          <w:szCs w:val="20"/>
          <w:color w:val="auto"/>
        </w:rPr>
      </w:pPr>
    </w:p>
    <w:p>
      <w:pPr>
        <w:jc w:val="both"/>
        <w:ind w:firstLine="729"/>
        <w:spacing w:after="0" w:line="268"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Enrollment Period</w:t>
      </w:r>
      <w:r>
        <w:rPr>
          <w:rFonts w:ascii="Times New Roman" w:cs="Times New Roman" w:eastAsia="Times New Roman" w:hAnsi="Times New Roman"/>
          <w:sz w:val="18"/>
          <w:szCs w:val="18"/>
          <w:color w:val="auto"/>
        </w:rPr>
        <w:t>" shall mean that period of time prescribed by the Administrator, which period shall conclude prior to the Enrollment Date, during which Eligible Employees may elect to participate in an Offering Period. The duration and timing of Enrollment Periods may be changed or modified by the Administrator from time to time.</w:t>
      </w:r>
    </w:p>
    <w:p>
      <w:pPr>
        <w:spacing w:after="0" w:line="171" w:lineRule="exact"/>
        <w:rPr>
          <w:sz w:val="20"/>
          <w:szCs w:val="20"/>
          <w:color w:val="auto"/>
        </w:rPr>
      </w:pPr>
    </w:p>
    <w:p>
      <w:pPr>
        <w:jc w:val="both"/>
        <w:ind w:firstLine="729"/>
        <w:spacing w:after="0" w:line="268"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given date, the fair market value of a share of Stock on the date determined by such methods or procedures as may be established from time to time by the Administrator. Unless otherwise determined by the Administrator, the Fair Market Value of a share of Stock as of any given date shall be as follows:</w:t>
      </w:r>
    </w:p>
    <w:p>
      <w:pPr>
        <w:spacing w:after="0" w:line="175" w:lineRule="exact"/>
        <w:rPr>
          <w:sz w:val="20"/>
          <w:szCs w:val="20"/>
          <w:color w:val="auto"/>
        </w:rPr>
      </w:pPr>
    </w:p>
    <w:p>
      <w:pPr>
        <w:jc w:val="both"/>
        <w:ind w:firstLine="1304"/>
        <w:spacing w:after="0" w:line="266" w:lineRule="auto"/>
        <w:tabs>
          <w:tab w:leader="none" w:pos="21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 is traded on any established national securities exchange, the closing price (in regular trading) of a share of Stock quoted on such exchange on that date, or, if no sales of Stock were reported on that date, the closing price (in regular trading) on the last preceding date on which sales were reported;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 is not traded on an exchange but is quoted on a national market or other quotation system, the closing price of a share of Stock on the automated quotation system on that date, or, if no sales of Stock were reported on that date, the closing price on the last preceding date on which such sale was reported; or</w:t>
      </w:r>
    </w:p>
    <w:p>
      <w:pPr>
        <w:spacing w:after="0" w:line="17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above is applicable, such amount as may be determined by the Administrator in good faith, to be the fair market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per share of Stock.</w:t>
      </w:r>
    </w:p>
    <w:p>
      <w:pPr>
        <w:spacing w:after="0" w:line="203" w:lineRule="exact"/>
        <w:rPr>
          <w:sz w:val="20"/>
          <w:szCs w:val="20"/>
          <w:color w:val="auto"/>
        </w:rPr>
      </w:pPr>
    </w:p>
    <w:p>
      <w:pPr>
        <w:jc w:val="both"/>
        <w:ind w:firstLine="725"/>
        <w:spacing w:after="0" w:line="268"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Non-Section 423 Offering</w:t>
      </w:r>
      <w:r>
        <w:rPr>
          <w:rFonts w:ascii="Times New Roman" w:cs="Times New Roman" w:eastAsia="Times New Roman" w:hAnsi="Times New Roman"/>
          <w:sz w:val="18"/>
          <w:szCs w:val="18"/>
          <w:color w:val="auto"/>
        </w:rPr>
        <w:t>" shall mean the rules, procedures, or sub-plans, if any, adopted by the Administrator as part of the Plan, pursuant to which Options that do not satisfy the requirements for "employee stock purchase plans" that are set forth under Section 423 of the Code may be granted to Eligible Employees of a Designated Subsidiary as a separate offering under the Plan.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729"/>
        <w:spacing w:after="0" w:line="28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shall mean a Section 423 Offering or a Non-Section 423 Offering of a right to purchase Stock under the Plan during an Offering Period as further described in ARTICLE V.</w:t>
      </w:r>
    </w:p>
    <w:p>
      <w:pPr>
        <w:spacing w:after="0" w:line="155" w:lineRule="exact"/>
        <w:rPr>
          <w:sz w:val="20"/>
          <w:szCs w:val="20"/>
          <w:color w:val="auto"/>
        </w:rPr>
      </w:pPr>
    </w:p>
    <w:p>
      <w:pPr>
        <w:jc w:val="both"/>
        <w:ind w:right="20" w:firstLine="729"/>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shall mean a period with respect to which the right to purchase Stock may be granted under the Plan, which may include a Non-Section 423 Offering, as determined pursuant to ARTICLE V.</w:t>
      </w:r>
    </w:p>
    <w:p>
      <w:pPr>
        <w:spacing w:after="0" w:line="155" w:lineRule="exact"/>
        <w:rPr>
          <w:sz w:val="20"/>
          <w:szCs w:val="20"/>
          <w:color w:val="auto"/>
        </w:rPr>
      </w:pPr>
    </w:p>
    <w:p>
      <w:pPr>
        <w:ind w:left="740"/>
        <w:spacing w:after="0"/>
        <w:tabs>
          <w:tab w:leader="none" w:pos="130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shall mean the right to purchase Stock granted to a Participant pursuant to an Offering made under the Plan.</w:t>
      </w:r>
    </w:p>
    <w:p>
      <w:pPr>
        <w:spacing w:after="0" w:line="225"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at the time of the determination, each of the corporations other than the Company owns stock possessing fifty percent (50%) or more of the total combined voting power of all classes of stock in one of the other corporations in such chain. The definition of "Parent" is intended to, and shall be construed and applied, to coincide and conform with the definition of "parent" under Section 424(e) of the Code.</w:t>
      </w:r>
    </w:p>
    <w:p>
      <w:pPr>
        <w:spacing w:after="0" w:line="176" w:lineRule="exact"/>
        <w:rPr>
          <w:sz w:val="20"/>
          <w:szCs w:val="20"/>
          <w:color w:val="auto"/>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any Eligible Employee who is actively participating in the Plan.</w:t>
      </w:r>
    </w:p>
    <w:p>
      <w:pPr>
        <w:spacing w:after="0" w:line="225" w:lineRule="exact"/>
        <w:rPr>
          <w:sz w:val="20"/>
          <w:szCs w:val="20"/>
          <w:color w:val="auto"/>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shall mean this South Plains Financial, Inc. 2023 Employee Stock Purchase Plan, as it may be amended from time to time.</w:t>
      </w:r>
    </w:p>
    <w:p>
      <w:pPr>
        <w:spacing w:after="0" w:line="225" w:lineRule="exact"/>
        <w:rPr>
          <w:sz w:val="20"/>
          <w:szCs w:val="20"/>
          <w:color w:val="auto"/>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Purchase Date</w:t>
      </w:r>
      <w:r>
        <w:rPr>
          <w:rFonts w:ascii="Times New Roman" w:cs="Times New Roman" w:eastAsia="Times New Roman" w:hAnsi="Times New Roman"/>
          <w:sz w:val="17"/>
          <w:szCs w:val="17"/>
          <w:color w:val="auto"/>
        </w:rPr>
        <w:t>" shall mean the last Trading Day of each Offering Period.</w:t>
      </w:r>
    </w:p>
    <w:p>
      <w:pPr>
        <w:spacing w:after="0" w:line="225"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xml:space="preserve">" shall mean an amount equal to the lesser of (i) eighty-five percent (85%) (or such greater percentage as designated by the Administrator) of the Fair Market Value of a share of Stock on the Enrollment Date and (ii) eighty-five percent (85%) (or such greater percentage as designated by the Administrator) of the Fair Market Value of a share of Stock on the 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Purchase Price shall not be less than the par value of a share of Stock.</w:t>
      </w:r>
    </w:p>
    <w:p>
      <w:pPr>
        <w:spacing w:after="0" w:line="176" w:lineRule="exact"/>
        <w:rPr>
          <w:sz w:val="20"/>
          <w:szCs w:val="20"/>
          <w:color w:val="auto"/>
        </w:rPr>
      </w:pPr>
    </w:p>
    <w:p>
      <w:pPr>
        <w:jc w:val="both"/>
        <w:ind w:firstLine="729"/>
        <w:spacing w:after="0" w:line="259"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Section 423 Offering</w:t>
      </w:r>
      <w:r>
        <w:rPr>
          <w:rFonts w:ascii="Times New Roman" w:cs="Times New Roman" w:eastAsia="Times New Roman" w:hAnsi="Times New Roman"/>
          <w:sz w:val="18"/>
          <w:szCs w:val="18"/>
          <w:color w:val="auto"/>
        </w:rPr>
        <w:t>" shall mean the rules, procedures, or sub-plans, if any, adopted by the Administrator as part of the Plan, pursuant to which Options that satisfy the requirements for "employee stock purchase plans" that are set forth under Section 423 of the Code may be granted to Eligible Employees of a Designated Subsidiary as a separate offering under the Plan. Notwithstanding any provision of the Plan to the contrary and in accordance with Section 423 of the Code, all Eligible Employees who are granted options under the Plan in a Section 423 Offering shall have the same rights and privileges.</w:t>
      </w:r>
    </w:p>
    <w:p>
      <w:pPr>
        <w:spacing w:after="0" w:line="179" w:lineRule="exact"/>
        <w:rPr>
          <w:sz w:val="20"/>
          <w:szCs w:val="20"/>
          <w:color w:val="auto"/>
        </w:rPr>
      </w:pPr>
    </w:p>
    <w:p>
      <w:pPr>
        <w:ind w:left="740"/>
        <w:spacing w:after="0"/>
        <w:tabs>
          <w:tab w:leader="none" w:pos="126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means the common stock, $1.00 par value, of the Company.</w:t>
      </w:r>
    </w:p>
    <w:p>
      <w:pPr>
        <w:spacing w:after="0" w:line="225"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at the time of the determination, each of the corporations other than the last corporation in an unbroken chain owns stock possessing fifty percent (50%) or more of the total combined voting power of all classes of stock in one of the other corporations in such chain. The definition of "Subsidiary" is intended to, and shall be construed and applied, to coincide and conform with the definition of "subsidiary" under Section 424(f) of the Code.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firstLine="729"/>
        <w:spacing w:after="0" w:line="286"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national stock exchange upon which the Stock is listed is open for trading or, if the Stock is not listed on an established stock exchange or national market system, a business day, as determined by the Administrator in good faith.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Unless otherwise delegated by the Board, the Compensation Committee of the Board shall be both the Committee and the Administrator, subject to further delegation from the Compensation Committee. The Committee shall be constituted to comply with applicable law. Appointment of Committee members shall be effective upon acceptance of appointment. The Board may abolish the Committee at any time and revest in the Board the administration of the Plan. Committee members may resign at any time by delivering written notice to the Board. Vacancies in the Committee may be filled only by the Board.</w:t>
      </w:r>
    </w:p>
    <w:p>
      <w:pPr>
        <w:spacing w:after="0" w:line="183"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Action by the Administrator</w:t>
      </w:r>
      <w:r>
        <w:rPr>
          <w:rFonts w:ascii="Times New Roman" w:cs="Times New Roman" w:eastAsia="Times New Roman" w:hAnsi="Times New Roman"/>
          <w:sz w:val="18"/>
          <w:szCs w:val="18"/>
          <w:color w:val="auto"/>
        </w:rPr>
        <w:t>. A majority of the Committee shall constitute a quorum for purposes of any actions taken as the Administrator. The acts of a majority of the Committee members present at any meeting at which a quorum is present, and, subject to applicable law and the Bylaws of the Company, acts approved in writing by a majority of the Committee in lieu of a meeting, shall be deemed the acts of the Administrator. When acting as the Administrator, each member of the Committee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operation, administration and interpretation of the Plan.</w:t>
      </w:r>
    </w:p>
    <w:p>
      <w:pPr>
        <w:spacing w:after="0" w:line="200" w:lineRule="exact"/>
        <w:rPr>
          <w:sz w:val="20"/>
          <w:szCs w:val="20"/>
          <w:color w:val="auto"/>
        </w:rPr>
      </w:pPr>
    </w:p>
    <w:p>
      <w:pPr>
        <w:spacing w:after="0" w:line="203"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The Administrator shall have the power, subject to, and within the limitations of, the express provisions of the Plan to:</w:t>
      </w:r>
    </w:p>
    <w:p>
      <w:pPr>
        <w:spacing w:after="0" w:line="162" w:lineRule="exact"/>
        <w:rPr>
          <w:sz w:val="20"/>
          <w:szCs w:val="20"/>
          <w:color w:val="auto"/>
        </w:rPr>
      </w:pPr>
    </w:p>
    <w:p>
      <w:pPr>
        <w:jc w:val="both"/>
        <w:ind w:firstLine="1304"/>
        <w:spacing w:after="0" w:line="266" w:lineRule="auto"/>
        <w:tabs>
          <w:tab w:leader="none" w:pos="19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when and how rights to purchase stock of the Company shall be granted and the provisions of each Offering of such rights (which need not be identical), including establishing the timing and length of Offering Periods and establishing minimum and maximum contribution rates;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or changing limits on the number of shares of Stock an Eligible Employee may elect to purchase with respect to any Offering Period, if such limits are announced prior to the first Offering Period to be affected;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 its sole discretion, sub-plans of the Plan (and separate Offerings thereunder) for the purposes of effectuating Non-Section 423 Offerings. To the extent permitted under applicable law, the Administrator may delegate its authority and responsibilities hereunder to an appropriate sub-committee consisting of one or more officers of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firstLine="1304"/>
        <w:spacing w:after="0" w:line="282" w:lineRule="auto"/>
        <w:tabs>
          <w:tab w:leader="none" w:pos="20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from time to time which Subsidiaries of the Company shall be Designated Subsidiaries, which designation may be made without the approval of the stockholders of the Company;</w:t>
      </w:r>
    </w:p>
    <w:p>
      <w:pPr>
        <w:spacing w:after="0" w:line="161"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Plan and rights granted under it, and to establish, amend and revoke rules and regulations for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20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omission or inconsistency in the Plan, in a manner and to the extent it shall deem necessary or expedient to make the Plan fully effective;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Plan as provided in ARTICLE XIII;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Administrator shall have the authority to delegate routine day-to-day administration of the Plan to such officers and employees of the Company as the Administrator deems appropriate.</w:t>
      </w:r>
    </w:p>
    <w:p>
      <w:pPr>
        <w:spacing w:after="0" w:line="162"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Options granted pursuant to the Plan, and all decisions and determinations by the Administrator with respect to the Plan are final, binding, and conclusive on all parties.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ARTICLE XII, the aggregate number of shares of Stock which may be issued pursuant to rights granted under the Plan shall be one million (i.e., 1,000,000) shares of Stock. If any Option granted under the Plan shall for any reason terminates without having been exercised, the Stock not purchased under such Option shall again become available for the Plan. For avoidance of doubt, the limitation set forth in this paragraph may be used to satisfy purchases of shares of Stock under either a Section 423 Offering or a Non-Section 423 Offering.</w:t>
      </w:r>
    </w:p>
    <w:p>
      <w:pPr>
        <w:spacing w:after="0" w:line="180"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Individual Share Limit</w:t>
      </w:r>
      <w:r>
        <w:rPr>
          <w:rFonts w:ascii="Times New Roman" w:cs="Times New Roman" w:eastAsia="Times New Roman" w:hAnsi="Times New Roman"/>
          <w:sz w:val="18"/>
          <w:szCs w:val="18"/>
          <w:color w:val="auto"/>
        </w:rPr>
        <w:t>. Notwithstanding anything herein to the contrary, and in addition to the limitation set forth in Section 8.4, below, the maximum shares of Stock that may be acquired by a Participant pursuant to an Option for each Offering Period is 1,200 shares of Stock. The Administrator may, for future Offering Periods, increase or decrease, in its absolute discretion, the maximum number of shares of Common Stock an Eligible Employee may purchase on the Purchase Date of each Offering Period.</w:t>
      </w:r>
    </w:p>
    <w:p>
      <w:pPr>
        <w:spacing w:after="0" w:line="180" w:lineRule="exact"/>
        <w:rPr>
          <w:sz w:val="20"/>
          <w:szCs w:val="20"/>
          <w:color w:val="auto"/>
        </w:rPr>
      </w:pPr>
    </w:p>
    <w:p>
      <w:pPr>
        <w:jc w:val="both"/>
        <w:ind w:right="20" w:firstLine="729"/>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Stock Distributed</w:t>
      </w:r>
      <w:r>
        <w:rPr>
          <w:rFonts w:ascii="Times New Roman" w:cs="Times New Roman" w:eastAsia="Times New Roman" w:hAnsi="Times New Roman"/>
          <w:sz w:val="18"/>
          <w:szCs w:val="18"/>
          <w:color w:val="auto"/>
        </w:rPr>
        <w:t>. Any Stock distributed pursuant to the Plan may consist, in whole or in part, of authorized and unissued Stock, treasury stock or Stock purchased on the open market.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PERIODS</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Administrator may from time to time grant Options to purchase Stock of the Company under the Plan to Eligible Employees during one or more Offering Periods selected by the Administrator commencing on an Enrollment Date. For purposes of the Plan, the Administrator may establish separate Offerings under the Plan (the terms of which need not be identical) in which Eligible Employees of one or more Designated Subsidiaries may participate, even if the dates of the applicable Offering Periods of each such Offering are identical and the provisions of the Plan will separately apply to each Offering. In the event an Offering Period is not designated by the Administrator, the right to purchase Stock under the Plan shall be granted twice each year on or about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and July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calendar year and the term of the Offering Period shall be six (6) months;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first Offering Period shall commence on July 1, 2023 and end on December 31, 2023. The Administrator shall have the authority to change the duration, frequency, start and end dates of Offering Periods.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207"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Unless otherwise determined by the Administrator in a manner consistent with Section 423 of the Code, any Eligible Employee who shall be employed by the Company or a Designated Subsidiary on the day immediately preceding a given Enrollment Date for an Offering Period shall be eligible to participate in the Plan during such Offering Period, subject to the requirements of this ARTICLE VI and the limitations imposed by Section 423(b) of the Code.</w:t>
      </w:r>
    </w:p>
    <w:p>
      <w:pPr>
        <w:spacing w:after="0" w:line="180"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Enrollment</w:t>
      </w:r>
      <w:r>
        <w:rPr>
          <w:rFonts w:ascii="Times New Roman" w:cs="Times New Roman" w:eastAsia="Times New Roman" w:hAnsi="Times New Roman"/>
          <w:sz w:val="18"/>
          <w:szCs w:val="18"/>
          <w:color w:val="auto"/>
        </w:rPr>
        <w:t>. Except as otherwise designated by the Administrator, an Eligible Employee may become a Participant in the Plan for an Offering Period during the Enrollment Period prior to the beginning of the Offering Period to which it relates. An election to participate in the Plan shall be made by completing the online enrollment process through the Company's designated Plan broker (or such other enrollment procedures that the Administrator may establish in its sole discretion). A payroll deduction authorization will be effective for the first Offering Period following the completion of the enrollment process.</w:t>
      </w:r>
    </w:p>
    <w:p>
      <w:pPr>
        <w:spacing w:after="0" w:line="183" w:lineRule="exact"/>
        <w:rPr>
          <w:sz w:val="20"/>
          <w:szCs w:val="20"/>
          <w:color w:val="auto"/>
        </w:rPr>
      </w:pPr>
    </w:p>
    <w:p>
      <w:pPr>
        <w:jc w:val="both"/>
        <w:ind w:firstLine="729"/>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 Automatic Re-Enrollment</w:t>
      </w:r>
      <w:r>
        <w:rPr>
          <w:rFonts w:ascii="Times New Roman" w:cs="Times New Roman" w:eastAsia="Times New Roman" w:hAnsi="Times New Roman"/>
          <w:sz w:val="18"/>
          <w:szCs w:val="18"/>
          <w:color w:val="auto"/>
        </w:rPr>
        <w:t>. Following the end of each Offering Period, each Participant shall be automatically re-enrolled in the next Offering Period at the applicable rate of payroll deductions in effect on the last Trading Day of the prior Offering Period or otherwise as provided under ARTICLE VII, unless (i) the Participant has elected to withdraw from the Plan in accordance with Section 10.1, (ii) the Participant authorization is modified by completing a subsequent online enrollment process in accordance with this ARTICLE VI, (iii) the Participant's employment has terminated, or</w:t>
      </w:r>
    </w:p>
    <w:p>
      <w:pPr>
        <w:spacing w:after="0" w:line="3" w:lineRule="exact"/>
        <w:rPr>
          <w:sz w:val="20"/>
          <w:szCs w:val="20"/>
          <w:color w:val="auto"/>
        </w:rPr>
      </w:pPr>
    </w:p>
    <w:p>
      <w:pPr>
        <w:ind w:firstLine="8"/>
        <w:spacing w:after="0" w:line="260" w:lineRule="auto"/>
        <w:tabs>
          <w:tab w:leader="none" w:pos="3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ineligible to participate in the next Offering Period. A Participant must complete the enrollment process for each Offering Period, as elections will not carryover from one Offering Period to the next.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Non-U.S. Employees</w:t>
      </w:r>
      <w:r>
        <w:rPr>
          <w:rFonts w:ascii="Times New Roman" w:cs="Times New Roman" w:eastAsia="Times New Roman" w:hAnsi="Times New Roman"/>
          <w:sz w:val="18"/>
          <w:szCs w:val="18"/>
          <w:color w:val="auto"/>
        </w:rPr>
        <w:t>. An Eligible Employee who is a citizen or resident of a jurisdiction other than the United States (without regard to whether such individual also is a citizen or resident of the United States, for tax purposes or otherwise) may be excluded from participation in the Plan or an Offering if the participation of such Eligible Employee is prohibited under the laws of the applicable jurisdiction or if complying with the laws of the applicable jurisdiction would cause the Plan or a Section 423 Offering to violate Section 423 of the Code. In the case of a Non-Section 423 Offering, an Eligible Employee (or group of Eligible Employees) may be excluded from participation in the Offering if the Administrator has determined, in its sole discretion, that participation of such Eligible Employee(s) is prohibited under applicable law, or is not advisable or practicable for any reason.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PAYROLL DEDUCTIONS</w:t>
      </w:r>
    </w:p>
    <w:p>
      <w:pPr>
        <w:spacing w:after="0" w:line="20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Payroll Deductions</w:t>
      </w:r>
      <w:r>
        <w:rPr>
          <w:rFonts w:ascii="Times New Roman" w:cs="Times New Roman" w:eastAsia="Times New Roman" w:hAnsi="Times New Roman"/>
          <w:sz w:val="18"/>
          <w:szCs w:val="18"/>
          <w:color w:val="auto"/>
        </w:rPr>
        <w:t>. During the online enrollment process, an Eligible Employee shall authorize a Contribution amount to be withheld by the Company or the Designated Subsidiary employing such Eligible Employee on each payday during an Offering Period as payroll deductions under the Plan. The Contribution shall be designated in a whole percentage between one percent (1%) and ten percent (10%) of the Eligible Employee's Compensation (or such other maximum percentage as the Administrator may establish from time to time before an Offering Period begins) to be deducted on each payday during an Offering Period and credited to the Participant's Account for the purchase of Stock pursuant to the Offering. The Company or the Designated Subsidiary shall maintain records of all payroll deductions but shall have no obligation to pay interest on payroll deductions or to hold such amounts in a trust or in any segregated account. Unless expressly permitted by the Administrator, a Participant may not make any separate Contributions or payments to the Plan.</w:t>
      </w:r>
    </w:p>
    <w:p>
      <w:pPr>
        <w:spacing w:after="0" w:line="192"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Election Changes</w:t>
      </w:r>
      <w:r>
        <w:rPr>
          <w:rFonts w:ascii="Times New Roman" w:cs="Times New Roman" w:eastAsia="Times New Roman" w:hAnsi="Times New Roman"/>
          <w:sz w:val="18"/>
          <w:szCs w:val="18"/>
          <w:color w:val="auto"/>
        </w:rPr>
        <w:t>. A Participant may elect to have Contributions completely discontinued at any time, but an election to discontinue Contributions during an Offering Period shall be deemed to be an election to withdraw pursuant to Section 10.1. No change in Contributions other than complete discontinuance can be made during an Offering Period, and, specifically, once an Offering Period has commenced, a Participant may not alter the rate of his or her Contribution for such offering.</w:t>
      </w:r>
    </w:p>
    <w:p>
      <w:pPr>
        <w:spacing w:after="0" w:line="180"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Frequency of Payroll Deductions</w:t>
      </w:r>
      <w:r>
        <w:rPr>
          <w:rFonts w:ascii="Times New Roman" w:cs="Times New Roman" w:eastAsia="Times New Roman" w:hAnsi="Times New Roman"/>
          <w:sz w:val="18"/>
          <w:szCs w:val="18"/>
          <w:color w:val="auto"/>
        </w:rPr>
        <w:t>. Except as otherwise designated by the Administrator, payroll deductions for a Participant shall commence on the first payroll on or following the Enrollment Date and shall end on the last payroll in the Offering Period to which such authorization is applicable, unless sooner terminated by the Participant as provided in ARTICLE X.</w:t>
      </w:r>
    </w:p>
    <w:p>
      <w:pPr>
        <w:spacing w:after="0" w:line="176"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Insufficient Payroll Deductions</w:t>
      </w:r>
      <w:r>
        <w:rPr>
          <w:rFonts w:ascii="Times New Roman" w:cs="Times New Roman" w:eastAsia="Times New Roman" w:hAnsi="Times New Roman"/>
          <w:sz w:val="18"/>
          <w:szCs w:val="18"/>
          <w:color w:val="auto"/>
        </w:rPr>
        <w:t xml:space="preserve">. If in any payroll period a Participant's Compensation is insufficient (after other authorized deductions) to permit a Contribution, no Contribution shall be made on the effected payroll date. Deduction of the full amount originally elected by the Participant will recommence as soon as his or her Compensation is sufficient to permit such Contribution;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additional amounts will be deducted on any future payroll date to satisfy missed Contributions that occurred during the payroll periods with insufficient Contributions.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Suspension of Payroll Deductions</w:t>
      </w:r>
      <w:r>
        <w:rPr>
          <w:rFonts w:ascii="Times New Roman" w:cs="Times New Roman" w:eastAsia="Times New Roman" w:hAnsi="Times New Roman"/>
          <w:sz w:val="18"/>
          <w:szCs w:val="18"/>
          <w:color w:val="auto"/>
        </w:rPr>
        <w:t>. Notwithstanding the foregoing, to the extent necessary to comply with Section 423(b)(8) of the Code and Section 8.4, a Participant's Contributions may be suspended by the Administrator at any time during an Offering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AND EXERCISE OF RIGHTS</w:t>
      </w:r>
    </w:p>
    <w:p>
      <w:pPr>
        <w:spacing w:after="0" w:line="207"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Rights</w:t>
      </w:r>
      <w:r>
        <w:rPr>
          <w:rFonts w:ascii="Times New Roman" w:cs="Times New Roman" w:eastAsia="Times New Roman" w:hAnsi="Times New Roman"/>
          <w:sz w:val="18"/>
          <w:szCs w:val="18"/>
          <w:color w:val="auto"/>
        </w:rPr>
        <w:t>. On the Enrollment Date of each Offering Period, each Eligible Employee participating in such Offering Period shall, subject to the maximum number of shares of Stock specified under Section 4.2 and the provisions of Section 8.4, be granted an Option to purchase that number of shares of Stock equal to the quotient of (i) the aggregate Contributions authorized to be withheld by such Participant in accordance with Section 7.1 for such Offering Period and held in the Participant's Account, divided by (ii) the Purchase Price.</w:t>
      </w:r>
    </w:p>
    <w:p>
      <w:pPr>
        <w:spacing w:after="0" w:line="180"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Subject to the limitations set forth in Section 8.4, each Participant in the Plan automatically and without any further action will be deemed to have exercised the Participant's Option on each Purchase Date, to the extent that the balance then in the Participant's Account under the Plan is sufficient to purchase at the Purchase Price the whole number of shares of Stock subject to the Option granted to such Participant under the Plan for such Offering Period. No fractional shares shall be issued on the exercise of rights granted under the Plan.</w:t>
      </w:r>
    </w:p>
    <w:p>
      <w:pPr>
        <w:spacing w:after="0" w:line="180"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Excess Account Balances</w:t>
      </w:r>
      <w:r>
        <w:rPr>
          <w:rFonts w:ascii="Times New Roman" w:cs="Times New Roman" w:eastAsia="Times New Roman" w:hAnsi="Times New Roman"/>
          <w:sz w:val="18"/>
          <w:szCs w:val="18"/>
          <w:color w:val="auto"/>
        </w:rPr>
        <w:t xml:space="preserve">. Any amounts remaining in a Participant's Account as of any Purchase Date after the purchase of Stock shall be distributed to the Participant, without interest, as soon as practicable after the Purchase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amounts attributable to any fractional share that was not purchased on the Purchase Date shall be carried over to the next Offering Period unless the Participant has elected to withdraw from the Plan in accordance with Section 10.1. Notwithstanding the foregoing, the Administrator may, in its sole discretion, establish alternative means for treating amounts remaining in Participant Accounts following any Purchase Date to the extent consistent with applicable law.</w:t>
      </w:r>
    </w:p>
    <w:p>
      <w:pPr>
        <w:spacing w:after="0" w:line="183"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Limitation on Purchase of Stock</w:t>
      </w:r>
      <w:r>
        <w:rPr>
          <w:rFonts w:ascii="Times New Roman" w:cs="Times New Roman" w:eastAsia="Times New Roman" w:hAnsi="Times New Roman"/>
          <w:sz w:val="18"/>
          <w:szCs w:val="18"/>
          <w:color w:val="auto"/>
        </w:rPr>
        <w:t>. In addition to the limitations set forth in Section 4.2, above, an Eligible Employee may not be granted an Option under the Plan if such Option, (together with any other rights granted to such Eligible Employee under "employee stock purchase plans" of the Company, any Parent or any Subsidiary, as specified by Section 423(b)(8) of the Code), excluding Options granted pursuant to any Non-Section 423 Offering, permits such Eligible Employee to purchase Stock of the Company or any Parent or Subsidiary at a rate which exceeds $25,000 of fair market value of such Stock (determined as of the first day of the Offering Period during which such Option is granted) for each calendar year in which such Option is outstanding at any time. This limitation shall be applied in accordance with Section 423(b)(8) of the Code.</w:t>
      </w:r>
    </w:p>
    <w:p>
      <w:pPr>
        <w:spacing w:after="0" w:line="187"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Five Percent Limit</w:t>
      </w:r>
      <w:r>
        <w:rPr>
          <w:rFonts w:ascii="Times New Roman" w:cs="Times New Roman" w:eastAsia="Times New Roman" w:hAnsi="Times New Roman"/>
          <w:sz w:val="18"/>
          <w:szCs w:val="18"/>
          <w:color w:val="auto"/>
        </w:rPr>
        <w:t>. An Eligible Employee may not be granted an Option to purchase Stock under the Plan if such Participant (directly or through attribution), immediately after such Option is granted, would own or hold options to purchase Common Stock possessing five percent (5%) or more of the total combined voting power or value of all classes of stock of the Company, its Parent, or any of its Subsidiaries.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729"/>
        <w:spacing w:after="0" w:line="253"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Pro Rata Allocation of Shares</w:t>
      </w:r>
      <w:r>
        <w:rPr>
          <w:rFonts w:ascii="Times New Roman" w:cs="Times New Roman" w:eastAsia="Times New Roman" w:hAnsi="Times New Roman"/>
          <w:sz w:val="18"/>
          <w:szCs w:val="18"/>
          <w:color w:val="auto"/>
        </w:rPr>
        <w:t>. If the Administrator determines that, on a given Purchase Date, the number of shares of Stock with respect to Options are to be exercised may exceed (i) the number of shares of Stock that were available for issuance under the Plan on the Enrollment Date of the applicable Offering Period, or (ii) the number of shares of Stock available for issuance under the Plan on such Purchase Date, the Administrator may in its sole discretion provide that the Company shall make a pro rata allocation of the shares of Stock available for purchase on such Enrollment Date or Purchase Date, as applicable, in as uniform a manner as shall be practicable and as it shall determine in its sole discretion to be equitable among all Participants for whom Options to purchase Stock are to be exercised pursuant to this ARTICLE VIII on such Purchase Date. The Company may make pro rata allocation of the shares of Stock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which has not been applied to the purchase of shares of Stock shall be paid to such Participant in one lump sum in cash, without interest, as soon as reasonably practicable after the Purchase Date.</w:t>
      </w:r>
    </w:p>
    <w:p>
      <w:pPr>
        <w:spacing w:after="0" w:line="194" w:lineRule="exact"/>
        <w:rPr>
          <w:sz w:val="20"/>
          <w:szCs w:val="20"/>
          <w:color w:val="auto"/>
        </w:rPr>
      </w:pPr>
    </w:p>
    <w:p>
      <w:pPr>
        <w:jc w:val="both"/>
        <w:ind w:firstLine="729"/>
        <w:spacing w:after="0" w:line="25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At the time a Participant's Option under the Plan is exercised, in whole or in part, or at the time some or all of the Stock issued under the Plan is disposed of, the Participant shall make adequate provision for the Company's federal, state, local, non-U.S. or other tax withholding obligations, if any, which arise upon the exercise of the Option or the disposition of the Stock in accordance with such procedures and withholding methods that may be established by the Administrator in its sole discretion. At any time, the Company or a Designated Subsidiary may, but shall not be obligated to, withhold from the Participant's compensation or other amounts payable to the Participant the amount necessary to meet applicable withholding obligations, including any withholding required to make available to the Company or a Designated Subsidiary any tax deductions or benefits attributable to sale or early disposition of Stock by the Participant.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STOCK</w:t>
      </w:r>
    </w:p>
    <w:p>
      <w:pPr>
        <w:spacing w:after="0" w:line="207"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Brokerage Account or Plan Share Account</w:t>
      </w:r>
      <w:r>
        <w:rPr>
          <w:rFonts w:ascii="Times New Roman" w:cs="Times New Roman" w:eastAsia="Times New Roman" w:hAnsi="Times New Roman"/>
          <w:sz w:val="18"/>
          <w:szCs w:val="18"/>
          <w:color w:val="auto"/>
        </w:rPr>
        <w:t>. By enrolling in the Plan, each Participant shall be deemed to have authorized the establishment of a brokerage account on his or her behalf at a securities brokerage firm selected by the Administrator. Alternatively, the Administrator may provide for Plan share accounts for each Participant to be established by the Company or by an outside entity selected by the Administrator that is not a brokerage firm. Stock purchased by a Participant pursuant to the Plan shall be held in the Participant's brokerage or Plan share account. Participants may be required to enter into agreements and authorizations (the terms of which may include, without limitation, conditions or restrictions on the transfer of shares of Stock from Participants' brokerage accounts) with the Plan broker selected by the Administrator and the Company as the Company may prescribe.</w:t>
      </w:r>
    </w:p>
    <w:p>
      <w:pPr>
        <w:spacing w:after="0" w:line="187" w:lineRule="exact"/>
        <w:rPr>
          <w:sz w:val="20"/>
          <w:szCs w:val="20"/>
          <w:color w:val="auto"/>
        </w:rPr>
      </w:pPr>
    </w:p>
    <w:p>
      <w:pPr>
        <w:ind w:left="740"/>
        <w:spacing w:after="0"/>
        <w:tabs>
          <w:tab w:leader="none" w:pos="13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Conditions upon Issuance of Stock</w:t>
      </w:r>
      <w:r>
        <w:rPr>
          <w:rFonts w:ascii="Times New Roman" w:cs="Times New Roman" w:eastAsia="Times New Roman" w:hAnsi="Times New Roman"/>
          <w:sz w:val="18"/>
          <w:szCs w:val="18"/>
          <w:color w:val="auto"/>
        </w:rPr>
        <w:t>.  The Company shall not be required to issue or deliver any certificate or certificates for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purchased upon the exercise of rights under the Plan prior to fulfillment of all of the following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1960" w:hanging="656"/>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to listing on all stock exchanges, if any, on which the Stock is then listed;</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Administrator shall, in its absolute discretion, deem necessary or advisable;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which the Administrator shall, in its absolute discretion, determine to be necessary or advisable;</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Company of all amounts which it is required to withhold under federal, state or local law upon exercise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rights as the Administrator may from time to time establish for reasons of administrative convenience.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WITHDRAWAL</w:t>
      </w:r>
    </w:p>
    <w:p>
      <w:pPr>
        <w:spacing w:after="0" w:line="207"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all, but not less than all, of the Contributions credited such Participant's Account and not yet used to exercise such Participant's Option under the Plan at any time by completing the appropriate online withdrawal process through the Company's designated Plan broker or contacting the Company. A notice of withdrawal must be received no later than the last day of the month immediately preceding the month of the Purchase Date. Upon receipt of such notice, Contributions on behalf of the Participant shall be discontinued and no payroll deductions will be made during a succeeding Offering Period, unless the Participant re-enrolls in accordance with Section 6.2. All of the Participant's Contributions credited to such Participant's Account during the Offering Period shall be paid to such Participant, without interest, as soon as reasonably practicable.</w:t>
      </w:r>
    </w:p>
    <w:p>
      <w:pPr>
        <w:spacing w:after="0" w:line="187" w:lineRule="exact"/>
        <w:rPr>
          <w:sz w:val="20"/>
          <w:szCs w:val="20"/>
          <w:color w:val="auto"/>
        </w:rPr>
      </w:pPr>
    </w:p>
    <w:p>
      <w:pPr>
        <w:jc w:val="both"/>
        <w:ind w:right="20" w:firstLine="729"/>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Future Participation</w:t>
      </w:r>
      <w:r>
        <w:rPr>
          <w:rFonts w:ascii="Times New Roman" w:cs="Times New Roman" w:eastAsia="Times New Roman" w:hAnsi="Times New Roman"/>
          <w:sz w:val="18"/>
          <w:szCs w:val="18"/>
          <w:color w:val="auto"/>
        </w:rPr>
        <w:t>. A Participant's withdrawal from an Offering Period shall not have any effect upon eligibility to participate in any similar plan which may hereafter be adopted by the Company or a Designated Subsidiary or in subsequent Offering Periods that commence after the termination of the Offering Period from which the Participant withdraws.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OF EMPLOYMENT OR ELIGIBILITY</w:t>
      </w:r>
    </w:p>
    <w:p>
      <w:pPr>
        <w:spacing w:after="0" w:line="20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the employment of a Participant terminates prior to the Purchase Date relating to a particular Offering Period for any reason, including retirement, death or failure of a Participant to remain an Eligible Employee of the Company or of a Designated Subsidiary, participation in the Plan immediately and without any act on the part of the Participant shall terminate. Following the Participant's termination of employment as described above, the Company will refund to the Participant or, in the case of the death of the Participant, the person or persons entitled thereto, any unused Contributions credited to the Participant's Account during the Offering Period, without interest, and thereupon the Participant's Option shall terminate.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Transfer of Employment</w:t>
      </w:r>
      <w:r>
        <w:rPr>
          <w:rFonts w:ascii="Times New Roman" w:cs="Times New Roman" w:eastAsia="Times New Roman" w:hAnsi="Times New Roman"/>
          <w:sz w:val="18"/>
          <w:szCs w:val="18"/>
          <w:color w:val="auto"/>
        </w:rPr>
        <w:t>. A Participant whose employment transfers or whose employment terminates with an immediate rehire (with no break in service) by or between the Company or any Designated Subsidiary (including transfers between Designated Subsidiaries) participating in a Section 423 Offering will not be treated as having terminated employment for purposes of participating in the Plan or an Offering; provided, however, if a Participant transfers from a Section 423 Offering to a Non-Section 423 Offering (or vice versa) or between Non-Section 423 Offerings, the Participant will be treated as having withdrawn from the Offering Period in accordance with ARTICLE X, unless otherwise determined by the Administrator in its sole decision and in accordance with applicable law.</w:t>
      </w:r>
    </w:p>
    <w:p>
      <w:pPr>
        <w:spacing w:after="0" w:line="187" w:lineRule="exact"/>
        <w:rPr>
          <w:sz w:val="20"/>
          <w:szCs w:val="20"/>
          <w:color w:val="auto"/>
        </w:rPr>
      </w:pPr>
    </w:p>
    <w:p>
      <w:pPr>
        <w:ind w:left="740"/>
        <w:spacing w:after="0"/>
        <w:tabs>
          <w:tab w:leader="none" w:pos="13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Leave of Absence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39" w:lineRule="exact"/>
        <w:tabs>
          <w:tab w:leader="none" w:pos="20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paid leave of absence approved by the Company and meeting the requirements of U.S. Treasury Regulation Section 1.421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1(h)(2), a Participant's elected Contributions shall continue.</w:t>
      </w:r>
    </w:p>
    <w:p>
      <w:pPr>
        <w:spacing w:after="0" w:line="170" w:lineRule="exact"/>
        <w:rPr>
          <w:rFonts w:ascii="Times New Roman" w:cs="Times New Roman" w:eastAsia="Times New Roman" w:hAnsi="Times New Roman"/>
          <w:sz w:val="18"/>
          <w:szCs w:val="18"/>
          <w:color w:val="auto"/>
        </w:rPr>
      </w:pPr>
    </w:p>
    <w:p>
      <w:pPr>
        <w:jc w:val="both"/>
        <w:ind w:firstLine="1304"/>
        <w:spacing w:after="0" w:line="220" w:lineRule="exact"/>
        <w:tabs>
          <w:tab w:leader="none" w:pos="2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takes an unpaid leave of absence that is approved by the Company and meets the requirements of Treasury Regulation Section 1.421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1(h)(2), then Contributions on behalf of the Participant shall be discontinued and no other Contributions shall be permitted (unless otherwise determined by the Administrator or required by applicable law). Any amounts credited to the Participant's Account may be used to purchase Stock on the next applicable Purchase Date.</w:t>
      </w:r>
    </w:p>
    <w:p>
      <w:pPr>
        <w:spacing w:after="0" w:line="200" w:lineRule="exact"/>
        <w:rPr>
          <w:rFonts w:ascii="Times New Roman" w:cs="Times New Roman" w:eastAsia="Times New Roman" w:hAnsi="Times New Roman"/>
          <w:sz w:val="18"/>
          <w:szCs w:val="18"/>
          <w:color w:val="auto"/>
        </w:rPr>
      </w:pPr>
    </w:p>
    <w:p>
      <w:pPr>
        <w:ind w:firstLine="1304"/>
        <w:spacing w:after="0" w:line="282" w:lineRule="auto"/>
        <w:tabs>
          <w:tab w:leader="none" w:pos="21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takes a leave of absence that is not described in Section 11.3(a) or 11.3(b), then the Participant shall be considered to have withdrawn from the Plan in accordance with ARTICLE X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notwithstanding the preceding provisions of this Section 11.3, if a Participant takes a leave of absence and such leave of absence exceeds ninety</w:t>
      </w:r>
    </w:p>
    <w:p>
      <w:pPr>
        <w:spacing w:after="0" w:line="27" w:lineRule="exact"/>
        <w:rPr>
          <w:sz w:val="20"/>
          <w:szCs w:val="20"/>
          <w:color w:val="auto"/>
        </w:rPr>
      </w:pPr>
    </w:p>
    <w:p>
      <w:pPr>
        <w:jc w:val="both"/>
        <w:ind w:firstLine="8"/>
        <w:spacing w:after="0" w:line="255" w:lineRule="auto"/>
        <w:tabs>
          <w:tab w:leader="none" w:pos="3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then the Participant shall be considered to have withdrawn from the Plan in accordance with ARTICLE X hereof on the ninety-first (91st) day of such leave of absence;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Participant's right to employment is guaranteed either by statute or contract, then such ninety (90)-day period shall be extended until the last day upon which such reemployment rights are so guaranteed.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UPON CHANGES IN STOCK</w:t>
      </w:r>
    </w:p>
    <w:p>
      <w:pPr>
        <w:spacing w:after="0" w:line="207" w:lineRule="exact"/>
        <w:rPr>
          <w:sz w:val="20"/>
          <w:szCs w:val="20"/>
          <w:color w:val="auto"/>
        </w:rPr>
      </w:pPr>
    </w:p>
    <w:p>
      <w:pPr>
        <w:jc w:val="both"/>
        <w:ind w:firstLine="729"/>
        <w:spacing w:after="0" w:line="255"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that any change is made in the Stock by reason of any stock dividend or by reason of subdivision, stock split, reverse stock split, combination or exchange of shares, recapitalization, reorganization, reclassification of shares, or any other similar corporate event affecting the Stock, appropriate action will be taken by the Board to make such proportionate adjustments, if any, as the Board in its discretion may deem appropriate to reflect such change with respect to (i) the aggregate number and type of shares of Stock (or other securities or property) that may be issued under the Plan (including, but not limited to, adjustments of the limitations established pursuant to Section 4.2 on the maximum number of shares of Stock that may be purchased); (ii) the class(es) and number of shares and price per share of Stock subject to outstanding Options; and (iii) the Purchase Price with respect to any outstanding Options.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Unless otherwise determined by the Administrator,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Administrator will provide each Participant with written notice, which may be electronic, of the new Purchase Date and that the Participant's Option will be exercised automatically on such date, unless before such time, the Participant has withdrawn from the Offering in accordance with Section 10.1.</w:t>
      </w:r>
    </w:p>
    <w:p>
      <w:pPr>
        <w:spacing w:after="0" w:line="187"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Administrator will provide each Participant with written notice, which may be electronic, of the new Purchase Date and that the Participant's Option will be exercised automatically on such date, unless before such time, the Participant has withdrawn from the Offering in accordance with Section 10.1.</w:t>
      </w:r>
    </w:p>
    <w:p>
      <w:pPr>
        <w:spacing w:after="0" w:line="187"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 Adjustment under Certain Circumstances</w:t>
      </w:r>
      <w:r>
        <w:rPr>
          <w:rFonts w:ascii="Times New Roman" w:cs="Times New Roman" w:eastAsia="Times New Roman" w:hAnsi="Times New Roman"/>
          <w:sz w:val="18"/>
          <w:szCs w:val="18"/>
          <w:color w:val="auto"/>
        </w:rPr>
        <w:t>. No adjustment or action described in this ARTICLE XII or in any other provision of the Plan shall be authorized to the extent that such adjustment or action would cause the Plan to fail to satisfy the requirements of Section 423 of the Code.</w:t>
      </w:r>
    </w:p>
    <w:p>
      <w:pPr>
        <w:spacing w:after="0" w:line="162"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or the Board under the Plan, no issuance by the Company of shares of stock of any class, or securities convertible into shares of stock of any class, shall affect, and no adjustment by reason thereof shall be made with respect to, the number of shares of Stock subject to an outstanding Option or the Purchase Price of the Stock subject to an outstanding Option.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shall be subject to approval by the stockholders of the Company within twelve (12) months before or after the date the Plan is adopted by the Board.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right="20" w:firstLine="729"/>
        <w:spacing w:after="0" w:line="28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 of the Plan</w:t>
      </w:r>
      <w:r>
        <w:rPr>
          <w:rFonts w:ascii="Times New Roman" w:cs="Times New Roman" w:eastAsia="Times New Roman" w:hAnsi="Times New Roman"/>
          <w:sz w:val="18"/>
          <w:szCs w:val="18"/>
          <w:color w:val="auto"/>
        </w:rPr>
        <w:t>. The Plan shall become effective on the Effective Date, and unless earlier terminated pursuant of Section 13.1, shall have a term of ten (10) years.</w:t>
      </w:r>
    </w:p>
    <w:p>
      <w:pPr>
        <w:spacing w:after="0" w:line="162"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xml:space="preserve">. The Administrator or the Board may, in its sole discretion, amend, suspend or terminate the Plan at any time and for any reason;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stockholder approval is required pursuant to the Code, United States federal securities laws or regulations, or the rules or regulations of the New York Stock Exchange (or any other securities exchange on which the Stock is listed or traded), then no such amendment shall be effective unless approved by the Company's stockholders within such time period and manner as may be required. If the Plan is terminated, the Administrator may elect to terminate all outstanding Offering Periods either immediately or once shares of Stock have been purchased on the next Purchase Date (which may, in the discretion of the Administrator, be accelerated) or permit Offering Periods to expire in accordance with their terms (and subject to any adjustment in accordance with ARTICLE XII). If any Offering Period is terminated before its scheduled expiration, all amounts that have not been used to purchase shares of Stock will be returned to Participants, without interest, as soon as administratively practicable.</w:t>
      </w:r>
    </w:p>
    <w:p>
      <w:pPr>
        <w:spacing w:after="0" w:line="192" w:lineRule="exact"/>
        <w:rPr>
          <w:sz w:val="20"/>
          <w:szCs w:val="20"/>
          <w:color w:val="auto"/>
        </w:rPr>
      </w:pPr>
    </w:p>
    <w:p>
      <w:pPr>
        <w:jc w:val="both"/>
        <w:ind w:firstLine="729"/>
        <w:spacing w:after="0" w:line="255"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Certain Changes to Plan</w:t>
      </w:r>
      <w:r>
        <w:rPr>
          <w:rFonts w:ascii="Times New Roman" w:cs="Times New Roman" w:eastAsia="Times New Roman" w:hAnsi="Times New Roman"/>
          <w:sz w:val="18"/>
          <w:szCs w:val="18"/>
          <w:color w:val="auto"/>
        </w:rPr>
        <w:t>. Without stockholder consent and without regard to whether any Participant rights may be considered to have been adversely affected, to the extent permitted by Section 423 of the Code, the Administrator shall be entitled to change the Offering Periods, limit the frequency and/or number of changes in the amount withheld during an Offering Period, permit payroll withholding in excess of the amount designated by a Participant in order to adjust for delays or mistakes in the Company's processing of properly completed Contribution authorizations, establish reasonable waiting and adjustment periods and/or accounting and crediting procedures to ensure that amounts applied toward the purchase of Stock for each Participant properly correspond with amounts withheld from the Participant's Compensation, and establish such other limitations or procedures as the Administrator determines in its sole discretion advisable which are consistent with the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409A OF THE CODE; TAX QUALIFICATION</w:t>
      </w:r>
    </w:p>
    <w:p>
      <w:pPr>
        <w:spacing w:after="0" w:line="207"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Options to purchase Stock granted under a Section 423 Offering are exempt from the application of Section 409A of the Code. In furtherance of the foregoing and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Section 409A of the Code. Notwithstanding the foregoing, the Company will have no liability to a Participant or any other party if the Option to purchase Stock under the Plan that is intended to be exempt from or compliant with Section 409A of the Code is not so exempt or compliant or for any action taken by the Administrator with respect thereto. The Company makes no representation that the right to purchase Stock under the Plan is compliant with Section 409A of the Code.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Tax Qualification</w:t>
      </w:r>
      <w:r>
        <w:rPr>
          <w:rFonts w:ascii="Times New Roman" w:cs="Times New Roman" w:eastAsia="Times New Roman" w:hAnsi="Times New Roman"/>
          <w:sz w:val="18"/>
          <w:szCs w:val="18"/>
          <w:color w:val="auto"/>
        </w:rPr>
        <w:t>. Although the Company may endeavor to (i) qualify an Option to purchase Stock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the Plan, including Section 14.1 above. The Company shall be unconstrained in its corporate activities without regard to the potential negative tax impact on Participant's under the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Restriction upon Assignment</w:t>
      </w:r>
      <w:r>
        <w:rPr>
          <w:rFonts w:ascii="Times New Roman" w:cs="Times New Roman" w:eastAsia="Times New Roman" w:hAnsi="Times New Roman"/>
          <w:sz w:val="18"/>
          <w:szCs w:val="18"/>
          <w:color w:val="auto"/>
        </w:rPr>
        <w:t>. No payroll deductions credited to a Participant, nor any rights with respect to the exercise of an Option or any rights to receive Stock hereunder may be assigned, transferred, pledged or otherwise disposed of in any way (other than by will, the laws of descent and distribution, or as provided in Section 15.5 hereof) by the Participant. Any such attempt at assignment, transfer, pledge, or other disposition shall be without effect, and the Company will treat such act as an election to withdraw Participant's entire Account in accordance with ARTICLE X. An Option granted under the Plan shall not be transferable and is exercisable during the Participant's lifetime only by the Participant.</w:t>
      </w:r>
    </w:p>
    <w:p>
      <w:pPr>
        <w:spacing w:after="0" w:line="183" w:lineRule="exact"/>
        <w:rPr>
          <w:sz w:val="20"/>
          <w:szCs w:val="20"/>
          <w:color w:val="auto"/>
        </w:rPr>
      </w:pPr>
    </w:p>
    <w:p>
      <w:pPr>
        <w:jc w:val="both"/>
        <w:ind w:firstLine="729"/>
        <w:spacing w:after="0" w:line="255"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With respect to shares of Stock subject to an Option granted under the Plan, a Participant shall not be deemed to be a stockholder of the Company, and the Participant shall not have any of the rights or privileges of a stockholder, until such shares have been recorded in the books of the brokerage firm selected by the Administrator or, as applicable, the Company, its transfer agent, stock plan administrator or such other outside entity which is not a brokerage firm. No adjustments shall be made for dividends (ordinary or extraordinary, whether in cash securities, or other property) or distribution or other rights for which the record date occurs prior to the date of such issuance, except as otherwise expressly provided herein. Unless otherwise determined by the Administrator or required by applicable law, the Company shall not deliver to any Participant any certificates evidencing Stock issued in connection with any purchase under the Plan.</w:t>
      </w:r>
    </w:p>
    <w:p>
      <w:pPr>
        <w:spacing w:after="0" w:line="189" w:lineRule="exact"/>
        <w:rPr>
          <w:sz w:val="20"/>
          <w:szCs w:val="20"/>
          <w:color w:val="auto"/>
        </w:rPr>
      </w:pPr>
    </w:p>
    <w:p>
      <w:pPr>
        <w:jc w:val="both"/>
        <w:ind w:right="20" w:firstLine="729"/>
        <w:spacing w:after="0" w:line="266"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Participant Accounts</w:t>
      </w:r>
      <w:r>
        <w:rPr>
          <w:rFonts w:ascii="Times New Roman" w:cs="Times New Roman" w:eastAsia="Times New Roman" w:hAnsi="Times New Roman"/>
          <w:sz w:val="18"/>
          <w:szCs w:val="18"/>
          <w:color w:val="auto"/>
        </w:rPr>
        <w:t>. No interest shall accrue on any amounts credited to a Participant Account. All payroll deductions or lump sum contributions of a Participant under the Plan will be deposited with the general funds of the Company and may be used by the Company for any corporate purpose, and the Company shall not be obligated to segregate such payroll deduction amounts.</w:t>
      </w:r>
    </w:p>
    <w:p>
      <w:pPr>
        <w:spacing w:after="0" w:line="176"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Currency Conversion</w:t>
      </w:r>
      <w:r>
        <w:rPr>
          <w:rFonts w:ascii="Times New Roman" w:cs="Times New Roman" w:eastAsia="Times New Roman" w:hAnsi="Times New Roman"/>
          <w:sz w:val="18"/>
          <w:szCs w:val="18"/>
          <w:color w:val="auto"/>
        </w:rPr>
        <w:t>. Eligible Employees who are paid in currency other than U.S. dollars, and who contribute such currency to the Plan through contributions or payroll deductions will have such amounts converted to U.S. dollars. The exchange rate and method for such conversion will be determined as prescribed by the Administrator for each Offering and as may be specified pursuant to any sub-plan established under the Plan. In no event will any procedure implemented for dealing with exchange rate fluctuations that may occur during an Offering result in the acquisition of shares of Stock below the Purchase Price. Each Eligible Employee shall bear the risk of any currency exchange fluctuations (if applicable) between the date on which any Eligible Employee amounts are converted to U.S. dollars and the Purchase Date.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A Participant may file, on forms supplied by the Committee, a written designation of beneficiary who is to receive any shares of Stock and cash in respect of any fractional shares of Stock, if any, from the Participant's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w:t>
      </w:r>
    </w:p>
    <w:p>
      <w:pPr>
        <w:spacing w:after="0" w:line="180" w:lineRule="exact"/>
        <w:rPr>
          <w:sz w:val="20"/>
          <w:szCs w:val="20"/>
          <w:color w:val="auto"/>
        </w:rPr>
      </w:pPr>
    </w:p>
    <w:p>
      <w:pPr>
        <w:jc w:val="both"/>
        <w:ind w:firstLine="729"/>
        <w:spacing w:after="0" w:line="275"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390"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Statements of account shall be given to participating Employees at least annually, which statements shall set forth the amounts of payroll deductions, the Purchase Price, the number of shares of Stock purchased and the remaining cash balance, if any.</w:t>
      </w:r>
    </w:p>
    <w:p>
      <w:pPr>
        <w:spacing w:after="0" w:line="162"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No Rights to Continued Service</w:t>
      </w:r>
      <w:r>
        <w:rPr>
          <w:rFonts w:ascii="Times New Roman" w:cs="Times New Roman" w:eastAsia="Times New Roman" w:hAnsi="Times New Roman"/>
          <w:sz w:val="18"/>
          <w:szCs w:val="18"/>
          <w:color w:val="auto"/>
        </w:rPr>
        <w:t>. Nothing in the Plan shall be construed to give any person (including any Eligible Employee or Participant) the right to remain in the employ or service of the Company or any Parent or Subsidiary or to affect the right of the Company or any Parent or Subsidiary to terminate the employment or service of any person (including any Eligible Employee or Participant) at any time, with or without cause.</w:t>
      </w:r>
    </w:p>
    <w:p>
      <w:pPr>
        <w:spacing w:after="0" w:line="176" w:lineRule="exact"/>
        <w:rPr>
          <w:sz w:val="20"/>
          <w:szCs w:val="20"/>
          <w:color w:val="auto"/>
        </w:rPr>
      </w:pPr>
    </w:p>
    <w:p>
      <w:pPr>
        <w:ind w:left="740"/>
        <w:spacing w:after="0"/>
        <w:tabs>
          <w:tab w:leader="none" w:pos="130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Plan shall be binding on the Company and its successors and assigns.</w:t>
      </w:r>
    </w:p>
    <w:p>
      <w:pPr>
        <w:spacing w:after="0" w:line="225"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Entire Plan</w:t>
      </w:r>
      <w:r>
        <w:rPr>
          <w:rFonts w:ascii="Times New Roman" w:cs="Times New Roman" w:eastAsia="Times New Roman" w:hAnsi="Times New Roman"/>
          <w:sz w:val="18"/>
          <w:szCs w:val="18"/>
          <w:color w:val="auto"/>
        </w:rPr>
        <w:t>. The Plan constitutes the entire plan with respect to the subject matter hereof and supersedes all prior plans with respect to the subject matter hereof.</w:t>
      </w:r>
    </w:p>
    <w:p>
      <w:pPr>
        <w:spacing w:after="0" w:line="162"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sections herein are included solely for convenience and shall not affect the meaning of any of the provisions of the Plan.</w:t>
      </w:r>
    </w:p>
    <w:p>
      <w:pPr>
        <w:spacing w:after="0" w:line="162"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shall be held illegal or invalid for any reason, said illegality or invalidity shall not affect the remaining provisions hereof; instead, the provisions shall be fully severable and the Plan shall be construed and enforced as if said illegal or invalid provision had never been included herein.</w:t>
      </w:r>
    </w:p>
    <w:p>
      <w:pPr>
        <w:spacing w:after="0" w:line="176"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and enforceability of the Plan shall be governed by and construed in accordance with the laws of the State of Texas without regard to otherwise governing principles of conflicts of law.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725"/>
        <w:spacing w:after="0" w:line="254"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Minimum Regulatory Capital Requirements</w:t>
      </w:r>
      <w:r>
        <w:rPr>
          <w:rFonts w:ascii="Times New Roman" w:cs="Times New Roman" w:eastAsia="Times New Roman" w:hAnsi="Times New Roman"/>
          <w:sz w:val="18"/>
          <w:szCs w:val="18"/>
          <w:color w:val="auto"/>
        </w:rPr>
        <w:t>. Notwithstanding any provision of the Plan or any agreement to the contrary, all Awards granted under the Plan will expire, to the extent not exercised or settled (as applicable), within 45 days following the receipt of notice from the Company’s primary federal or state regulator ("</w:t>
      </w:r>
      <w:r>
        <w:rPr>
          <w:rFonts w:ascii="Times New Roman" w:cs="Times New Roman" w:eastAsia="Times New Roman" w:hAnsi="Times New Roman"/>
          <w:sz w:val="18"/>
          <w:szCs w:val="18"/>
          <w:b w:val="1"/>
          <w:bCs w:val="1"/>
          <w:i w:val="1"/>
          <w:iCs w:val="1"/>
          <w:color w:val="auto"/>
        </w:rPr>
        <w:t>Regulator</w:t>
      </w:r>
      <w:r>
        <w:rPr>
          <w:rFonts w:ascii="Times New Roman" w:cs="Times New Roman" w:eastAsia="Times New Roman" w:hAnsi="Times New Roman"/>
          <w:sz w:val="18"/>
          <w:szCs w:val="18"/>
          <w:color w:val="auto"/>
        </w:rPr>
        <w:t>") that (i) the Company has not maintained its minimum capital requirements (as determined by the Regulator); and (ii) the Regulator is requiring termination or forfeiture of Awards. Upon receipt of such notice from the Regulator, the Company will promptly notify each Participant that all Awards issued under the Plan have become fully vested to the full extent of the grant and that the Awards must be settled prior to the end of the 45-day period or such earlier period as may be specified by the Regulator or such Awards will be forfeited. In case of forfeiture, no Participant will have a cause of action, of any kind or nature, with respect to the forfeiture against the Company or any Parent or Subsidiary. Neither the Company, nor any Parent or Subsidiary will be liable to any Participant due to the failure or inability of the Company to provide adequate notice to the Participant.</w:t>
      </w:r>
    </w:p>
    <w:p>
      <w:pPr>
        <w:spacing w:after="0" w:line="188" w:lineRule="exact"/>
        <w:rPr>
          <w:sz w:val="20"/>
          <w:szCs w:val="20"/>
          <w:color w:val="auto"/>
        </w:rPr>
      </w:pPr>
    </w:p>
    <w:p>
      <w:pPr>
        <w:jc w:val="both"/>
        <w:ind w:firstLine="725"/>
        <w:spacing w:after="0" w:line="261"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Compensation Recoupment</w:t>
      </w:r>
      <w:r>
        <w:rPr>
          <w:rFonts w:ascii="Times New Roman" w:cs="Times New Roman" w:eastAsia="Times New Roman" w:hAnsi="Times New Roman"/>
          <w:sz w:val="18"/>
          <w:szCs w:val="18"/>
          <w:color w:val="auto"/>
        </w:rPr>
        <w:t>. All compensation and Awards payable or paid under the Plan and any sub-plans will be subject to the Company’s ability to recover incentive-based compensation from executive officers, as is or may be required by the provisions of the Dodd-Frank Wall Street Reform and Consumer Protection Act, any regulations or rules promulgated thereunder, or any other "clawback" provision required by applicable law or the listing standards of any applicable stock exchange or national market system.</w:t>
      </w:r>
    </w:p>
    <w:p>
      <w:pPr>
        <w:spacing w:after="0" w:line="180" w:lineRule="exact"/>
        <w:rPr>
          <w:sz w:val="20"/>
          <w:szCs w:val="20"/>
          <w:color w:val="auto"/>
        </w:rPr>
      </w:pPr>
    </w:p>
    <w:p>
      <w:pPr>
        <w:jc w:val="center"/>
        <w:spacing w:after="0"/>
        <w:tabs>
          <w:tab w:leader="none" w:pos="200" w:val="left"/>
          <w:tab w:leader="none" w:pos="200" w:val="left"/>
          <w:tab w:leader="none" w:pos="220" w:val="left"/>
          <w:tab w:leader="none" w:pos="200" w:val="left"/>
        </w:tabs>
        <w:rPr>
          <w:sz w:val="20"/>
          <w:szCs w:val="20"/>
          <w:color w:val="auto"/>
        </w:rPr>
      </w:pPr>
      <w:r>
        <w:rPr>
          <w:rFonts w:ascii="Times New Roman" w:cs="Times New Roman" w:eastAsia="Times New Roman" w:hAnsi="Times New Roman"/>
          <w:sz w:val="18"/>
          <w:szCs w:val="18"/>
          <w:color w:val="auto"/>
        </w:rPr>
        <w:t>*</w:t>
        <w:tab/>
        <w:t>*</w:t>
        <w:tab/>
        <w:t>*</w:t>
        <w:tab/>
        <w:t>*</w:t>
        <w:tab/>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EMPLOYEE STOCK PURCHASE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by South Plains Financial, Inc.,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amend the South Plains Financial, Inc. 2023 Employee Stock Purchase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Capitalized terms used, but not otherwise defined herein, shall have the meanings given to them in the Plan.</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previously adopted the Plan on March 22, 2023 and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approved the Plan on May 16, 2023;</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5 of the Plan provides that the first Offering Period shall commence on July 1, 2023 and end on December 31, 2023;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Section 5 of the Plan further provides that the Administrator shall have the authority to change the duration, frequency, start and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of Offering Periods;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Section 13.3 of the Plan further provides that the Administrator or the Board may amend the Plan at any time for any reason;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Administrator previously determined that, in order to allow the Company adequate time to finalize the selection and engagement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third-party service provider to manage the Plan, it was the best interests of the Company to change the date of the first Offering Period to commence on August 1, 2024 and end on January 31, 2025;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Administrator desires to ratify the change of the date of the first Offering Period to commence on August 1, 2024 and end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31, 2025 as set forth in this Amendment No. 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the Plan is hereby amended as follows:</w:t>
      </w:r>
    </w:p>
    <w:p>
      <w:pPr>
        <w:spacing w:after="0" w:line="225" w:lineRule="exact"/>
        <w:rPr>
          <w:sz w:val="20"/>
          <w:szCs w:val="20"/>
          <w:color w:val="auto"/>
        </w:rPr>
      </w:pPr>
    </w:p>
    <w:p>
      <w:pPr>
        <w:ind w:left="1240" w:hanging="584"/>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Article V of the Plan shall be deleted in its entirety and replaced with the following: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PERIODS</w:t>
      </w:r>
    </w:p>
    <w:p>
      <w:pPr>
        <w:spacing w:after="0" w:line="207" w:lineRule="exact"/>
        <w:rPr>
          <w:sz w:val="20"/>
          <w:szCs w:val="20"/>
          <w:color w:val="auto"/>
        </w:rPr>
      </w:pPr>
    </w:p>
    <w:p>
      <w:pPr>
        <w:jc w:val="both"/>
        <w:ind w:left="660" w:right="640" w:firstLine="648"/>
        <w:spacing w:after="0" w:line="222" w:lineRule="auto"/>
        <w:rPr>
          <w:sz w:val="20"/>
          <w:szCs w:val="20"/>
          <w:color w:val="auto"/>
        </w:rPr>
      </w:pPr>
      <w:r>
        <w:rPr>
          <w:rFonts w:ascii="Times New Roman" w:cs="Times New Roman" w:eastAsia="Times New Roman" w:hAnsi="Times New Roman"/>
          <w:sz w:val="18"/>
          <w:szCs w:val="18"/>
          <w:color w:val="auto"/>
        </w:rPr>
        <w:t>“The Administrator may from time to time grant Options to purchase Stock of the Company under the Plan to Eligible Employees during one or more Offering Periods selected by the Administrator commencing on an Enrollment Date. For purposes of the Plan, the Administrator may establish separate Offerings under the Plan (the terms of which need not be identical) in which Eligible Employees of one or more Designated Subsidiaries may participate, even if the dates of the applicable Offering Periods of each such Offering are identical and the provisions of the Plan will separately apply to each Offering. In the event an Offering Period is not designated by the Administrator, the right to purchase Stock under the Plan shall be granted twice each year on or about February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and August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calendar year and the term of the Offering Period shall be six (6) months;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first Offering Period shall commence on August 1, 2024 and end on January 31, 2025. The Administrator shall have the authority to change the duration, frequency, start and end dates of Offering Periods.”</w:t>
      </w:r>
    </w:p>
    <w:p>
      <w:pPr>
        <w:spacing w:after="0" w:line="199" w:lineRule="exact"/>
        <w:rPr>
          <w:sz w:val="20"/>
          <w:szCs w:val="20"/>
          <w:color w:val="auto"/>
        </w:rPr>
      </w:pPr>
    </w:p>
    <w:p>
      <w:pPr>
        <w:ind w:left="1280" w:hanging="624"/>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Further Amendments</w:t>
      </w:r>
      <w:r>
        <w:rPr>
          <w:rFonts w:ascii="Times New Roman" w:cs="Times New Roman" w:eastAsia="Times New Roman" w:hAnsi="Times New Roman"/>
          <w:sz w:val="18"/>
          <w:szCs w:val="18"/>
          <w:color w:val="auto"/>
        </w:rPr>
        <w:t>. Except as set forth in this Amendment, the Plan shall continue in full force and effect in accordance with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3" w:lineRule="exact"/>
        <w:rPr>
          <w:sz w:val="20"/>
          <w:szCs w:val="20"/>
          <w:color w:val="auto"/>
        </w:rPr>
      </w:pPr>
    </w:p>
    <w:p>
      <w:pPr>
        <w:ind w:firstLine="656"/>
        <w:spacing w:after="0" w:line="28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validity and enforceability of this Amendment shall be governed by and construed in accordance with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Texas without regard to otherwise governing principles of conflicts of law.</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2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Multiple Counterparts</w:t>
      </w:r>
      <w:r>
        <w:rPr>
          <w:rFonts w:ascii="Times New Roman" w:cs="Times New Roman" w:eastAsia="Times New Roman" w:hAnsi="Times New Roman"/>
          <w:sz w:val="18"/>
          <w:szCs w:val="18"/>
          <w:color w:val="auto"/>
        </w:rPr>
        <w:t>. This Amendment may be signed in any number of counterparts with the same effect as if the signature on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counterpart were upon the same instrument, and a facsimile or portable document format (pdf) transmission shall be deemed to be an original signature for all purposes under this Amendment.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Administrator has caused this Amendment to be executed effective as of July 15,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THE COMPENSATION COMMITTEE OF SOUTH PLAINS</w:t>
      </w:r>
    </w:p>
    <w:p>
      <w:pPr>
        <w:spacing w:after="0" w:line="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FINANCIAL, INC.</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Richard D. Campbell</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Kyle R. Wargo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Kyle R. Wargo</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Noe G.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Noe G. Valles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LaDana R. Washburn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LaDana R. Washburn</w:t>
      </w: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w:t>
      </w:r>
    </w:p>
    <w:p>
      <w:pPr>
        <w:spacing w:after="0" w:line="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SOUTH PLAINS FINANCIAL, INC. 2023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60"/>
          </w:cols>
          <w:pgMar w:left="980" w:top="117" w:right="11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 Class Title</w:t>
            </w:r>
          </w:p>
        </w:tc>
        <w:tc>
          <w:tcPr>
            <w:tcW w:w="8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Fee</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Fee Rate</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1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Calculation</w:t>
            </w:r>
          </w:p>
        </w:tc>
        <w:tc>
          <w:tcPr>
            <w:tcW w:w="120" w:type="dxa"/>
            <w:vAlign w:val="bottom"/>
          </w:tcPr>
          <w:p>
            <w:pPr>
              <w:spacing w:after="0"/>
              <w:rPr>
                <w:sz w:val="18"/>
                <w:szCs w:val="18"/>
                <w:color w:val="auto"/>
              </w:rPr>
            </w:pPr>
          </w:p>
        </w:tc>
        <w:tc>
          <w:tcPr>
            <w:tcW w:w="13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Registered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1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Rule</w:t>
            </w:r>
          </w:p>
        </w:tc>
        <w:tc>
          <w:tcPr>
            <w:tcW w:w="1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Offering Price</w:t>
            </w:r>
          </w:p>
        </w:tc>
        <w:tc>
          <w:tcPr>
            <w:tcW w:w="1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Unit</w:t>
            </w:r>
          </w:p>
        </w:tc>
        <w:tc>
          <w:tcPr>
            <w:tcW w:w="17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98"/>
        </w:trPr>
        <w:tc>
          <w:tcPr>
            <w:tcW w:w="104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w:t>
            </w:r>
          </w:p>
        </w:tc>
        <w:tc>
          <w:tcPr>
            <w:tcW w:w="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Rule 457(a)</w:t>
            </w:r>
          </w:p>
        </w:tc>
        <w:tc>
          <w:tcPr>
            <w:tcW w:w="120" w:type="dxa"/>
            <w:vAlign w:val="bottom"/>
          </w:tcPr>
          <w:p>
            <w:pPr>
              <w:spacing w:after="0"/>
              <w:rPr>
                <w:sz w:val="17"/>
                <w:szCs w:val="17"/>
                <w:color w:val="auto"/>
              </w:rPr>
            </w:pPr>
          </w:p>
        </w:tc>
        <w:tc>
          <w:tcPr>
            <w:tcW w:w="1320" w:type="dxa"/>
            <w:vAlign w:val="bottom"/>
            <w:tcBorders>
              <w:right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8"/>
              </w:rPr>
              <w:t>1,000,000(1)</w:t>
            </w:r>
          </w:p>
        </w:tc>
        <w:tc>
          <w:tcPr>
            <w:tcW w:w="12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$22.87(2)</w:t>
            </w:r>
          </w:p>
        </w:tc>
        <w:tc>
          <w:tcPr>
            <w:tcW w:w="1700" w:type="dxa"/>
            <w:vAlign w:val="bottom"/>
            <w:tcBorders>
              <w:right w:val="single" w:sz="8" w:color="auto"/>
            </w:tcBorders>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$22,870,000 (2)</w:t>
            </w:r>
          </w:p>
        </w:tc>
        <w:tc>
          <w:tcPr>
            <w:tcW w:w="1240" w:type="dxa"/>
            <w:vAlign w:val="bottom"/>
            <w:tcBorders>
              <w:right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0.00014760</w:t>
            </w:r>
          </w:p>
        </w:tc>
        <w:tc>
          <w:tcPr>
            <w:tcW w:w="13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$3,375.61</w:t>
            </w: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 per share</w:t>
            </w:r>
          </w:p>
        </w:tc>
        <w:tc>
          <w:tcPr>
            <w:tcW w:w="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23"/>
        </w:trPr>
        <w:tc>
          <w:tcPr>
            <w:tcW w:w="1040" w:type="dxa"/>
            <w:vAlign w:val="bottom"/>
            <w:tcBorders>
              <w:left w:val="single" w:sz="8" w:color="auto"/>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8"/>
              </w:rPr>
              <w:t>Total Offering Amount</w:t>
            </w:r>
          </w:p>
        </w:tc>
        <w:tc>
          <w:tcPr>
            <w:tcW w:w="1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$22,870,000</w:t>
            </w:r>
          </w:p>
        </w:tc>
        <w:tc>
          <w:tcPr>
            <w:tcW w:w="12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223"/>
        </w:trPr>
        <w:tc>
          <w:tcPr>
            <w:tcW w:w="1040" w:type="dxa"/>
            <w:vAlign w:val="bottom"/>
            <w:tcBorders>
              <w:left w:val="single" w:sz="8" w:color="auto"/>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1040" w:type="dxa"/>
            <w:vAlign w:val="bottom"/>
            <w:tcBorders>
              <w:left w:val="single" w:sz="8" w:color="auto"/>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Net Fee Due</w:t>
            </w:r>
          </w:p>
        </w:tc>
        <w:tc>
          <w:tcPr>
            <w:tcW w:w="1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$3,375.61</w:t>
            </w:r>
          </w:p>
        </w:tc>
      </w:tr>
    </w:tbl>
    <w:p>
      <w:pPr>
        <w:spacing w:after="0" w:line="198" w:lineRule="exact"/>
        <w:rPr>
          <w:sz w:val="20"/>
          <w:szCs w:val="20"/>
          <w:color w:val="auto"/>
        </w:rPr>
      </w:pPr>
    </w:p>
    <w:p>
      <w:pPr>
        <w:jc w:val="both"/>
        <w:ind w:left="1300" w:hanging="644"/>
        <w:spacing w:after="0" w:line="253"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(this “Registration Statement”) covers an aggregate of 1,000,000 shares of common stock, par value $1.00 per share (the “Common Stock”) of South Plains Financial, Inc., a Texas corporation (the “Company” or “Registrant”) reserved for issuance under the South Plains Financial, Inc. 2023 Employee Stock Purchase Plan (the “Plan”). Pursuant to Rule 416 under the Securities Act of 1933, as amended (the “Securities Act”), this Registration Statement also covers an indeterminate number of additional shares of Common Stock that become issuable under the Plan as may be necessary to adjust the number of shares being offered or issued pursuant to the Plan as a result of stock splits, stock dividends or similar transactions.</w:t>
      </w:r>
    </w:p>
    <w:p>
      <w:pPr>
        <w:spacing w:after="0" w:line="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amount of the registration fee pursuant to Rule 457(c) and 457(h) of the Securities Act. The proposed maximum offering price per share and the proposed maximum aggregate offering price are based upon a 15% discount from the average of the high and low stock prices of shares of Common Stock of the Registrant reported on the Nasdaq Global Select Market on July 9, 2024, such discount representing the maximum permissible discount offered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lvl w:ilvl="1">
      <w:lvlJc w:val="left"/>
      <w:lvlText w:val="(%2)"/>
      <w:numFmt w:val="decimal"/>
      <w:start w:val="214"/>
    </w:lvl>
  </w:abstractNum>
  <w:abstractNum w:abstractNumId="1">
    <w:nsid w:val="66EF438D"/>
    <w:multiLevelType w:val="hybridMultilevel"/>
    <w:lvl w:ilvl="0">
      <w:lvlJc w:val="left"/>
      <w:lvlText w:val="(%1)"/>
      <w:numFmt w:val="decimal"/>
      <w:start w:val="214"/>
    </w:lvl>
    <w:lvl w:ilvl="1">
      <w:lvlJc w:val="left"/>
      <w:lvlText w:val="%2"/>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lvl w:ilvl="1">
      <w:lvlJc w:val="left"/>
      <w:lvlText w:val="%2."/>
      <w:numFmt w:val="lowerRoman"/>
      <w:start w:val="1"/>
    </w:lvl>
  </w:abstractNum>
  <w:abstractNum w:abstractNumId="4">
    <w:nsid w:val="109CF92E"/>
    <w:multiLevelType w:val="hybridMultilevel"/>
    <w:lvl w:ilvl="0">
      <w:lvlJc w:val="left"/>
      <w:lvlText w:val="%1"/>
      <w:numFmt w:val="lowerLetter"/>
      <w:start w:val="1"/>
    </w:lvl>
    <w:lvl w:ilvl="1">
      <w:lvlJc w:val="left"/>
      <w:lvlText w:val="%2."/>
      <w:numFmt w:val="decimal"/>
      <w:start w:val="2"/>
    </w:lvl>
  </w:abstractNum>
  <w:abstractNum w:abstractNumId="5">
    <w:nsid w:val="DED7263"/>
    <w:multiLevelType w:val="hybridMultilevel"/>
    <w:lvl w:ilvl="0">
      <w:lvlJc w:val="left"/>
      <w:lvlText w:val="(%1)"/>
      <w:numFmt w:val="lowerLetter"/>
      <w:start w:val="2"/>
    </w:lvl>
    <w:lvl w:ilvl="1">
      <w:lvlJc w:val="left"/>
      <w:lvlText w:val="%2"/>
      <w:numFmt w:val="decimal"/>
      <w:start w:val="1"/>
    </w:lvl>
  </w:abstractNum>
  <w:abstractNum w:abstractNumId="6">
    <w:nsid w:val="7FDCC233"/>
    <w:multiLevelType w:val="hybridMultilevel"/>
    <w:lvl w:ilvl="0">
      <w:lvlJc w:val="left"/>
      <w:lvlText w:val="(%1)"/>
      <w:numFmt w:val="lowerLetter"/>
      <w:start w:val="8"/>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2"/>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4"/>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4"/>
    </w:lvl>
  </w:abstractNum>
  <w:abstractNum w:abstractNumId="14">
    <w:nsid w:val="3F2DBA31"/>
    <w:multiLevelType w:val="hybridMultilevel"/>
    <w:lvl w:ilvl="0">
      <w:lvlJc w:val="left"/>
      <w:lvlText w:val="(%1)"/>
      <w:numFmt w:val="lowerRoman"/>
      <w:start w:val="4"/>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90"/>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2"/>
    </w:lvl>
  </w:abstractNum>
  <w:abstractNum w:abstractNumId="20">
    <w:nsid w:val="333AB105"/>
    <w:multiLevelType w:val="hybridMultilevel"/>
    <w:lvl w:ilvl="0">
      <w:lvlJc w:val="left"/>
      <w:lvlText w:val="%1."/>
      <w:numFmt w:val="decimal"/>
      <w:start w:val="3"/>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jpe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17" Type="http://schemas.openxmlformats.org/officeDocument/2006/relationships/hyperlink" Target="https://www.sec.gov/ix?doc=/Archives/edgar/data/1163668/000114036124013519/ef20015269_10k.htm" TargetMode="External"/><Relationship Id="rId18" Type="http://schemas.openxmlformats.org/officeDocument/2006/relationships/hyperlink" Target="https://www.sec.gov/Archives/edgar/data/1163668/000114036124018633/ny20019245x2_def14a.htm" TargetMode="External"/><Relationship Id="rId19" Type="http://schemas.openxmlformats.org/officeDocument/2006/relationships/hyperlink" Target="https://www.sec.gov/ix?doc=/Archives/edgar/data/1163668/000114036124024557/ef20026307_10q.htm" TargetMode="External"/><Relationship Id="rId20" Type="http://schemas.openxmlformats.org/officeDocument/2006/relationships/hyperlink" Target="https://www.sec.gov/ix?doc=/Archives/edgar/data/1163668/000114036124020532/ef20027231_8k.htm" TargetMode="External"/><Relationship Id="rId21" Type="http://schemas.openxmlformats.org/officeDocument/2006/relationships/hyperlink" Target="https://www.sec.gov/ix?doc=/Archives/edgar/data/1163668/000114036124022078/ef20027709_8k.htm" TargetMode="External"/><Relationship Id="rId22" Type="http://schemas.openxmlformats.org/officeDocument/2006/relationships/hyperlink" Target="https://www.sec.gov/ix?doc=/Archives/edgar/data/1163668/000114036124026474/ef20029363_8k.htm" TargetMode="External"/><Relationship Id="rId23" Type="http://schemas.openxmlformats.org/officeDocument/2006/relationships/hyperlink" Target="https://www.sec.gov/Archives/edgar/data/1163668/000114036119008441/nc10001583x1_8a12b.htm" TargetMode="External"/><Relationship Id="rId26" Type="http://schemas.openxmlformats.org/officeDocument/2006/relationships/hyperlink" Target="https://www.sec.gov/Archives/edgar/data/1163668/000114036119007042/s002614x4_ex3-1.htm" TargetMode="External"/><Relationship Id="rId27" Type="http://schemas.openxmlformats.org/officeDocument/2006/relationships/hyperlink" Target="https://www.sec.gov/Archives/edgar/data/1163668/000114036121036078/brhc10030259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2024-07-15T13:40:35Z</dcterms:created>
  <dcterms:modified xsi:type="dcterms:W3CDTF">2024-07-15T13:40:35Z</dcterms:modified>
</cp:coreProperties>
</file>