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29" w:right="339" w:bottom="1440" w:gutter="0" w:footer="0" w:header="0"/>
          <w:type w:val="continuous"/>
        </w:sectPr>
      </w:pPr>
    </w:p>
    <w:p>
      <w:pPr>
        <w:spacing w:after="0" w:line="14"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020" w:space="720"/>
            <w:col w:w="2500"/>
          </w:cols>
          <w:pgMar w:left="320" w:top="5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20, 2023, South Plains Financial, Inc. issued a press release announcing the declaration of a quarterly cash dividend of $0.13 per share on its outstanding common stock. The dividend will be paid on May 15, 2023 to shareholders of record as of the close of business on May 1, 2023. A copy of the press release is attached hereto as Exhibit 99.1 and is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140" w:hanging="673"/>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46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April 20, 2023, announcing South Plains Financial, Inc. quarterly cash dividend.</w:t>
      </w:r>
    </w:p>
    <w:p>
      <w:pPr>
        <w:spacing w:after="0" w:line="225" w:lineRule="exact"/>
        <w:rPr>
          <w:sz w:val="20"/>
          <w:szCs w:val="20"/>
          <w:color w:val="auto"/>
        </w:rPr>
      </w:pPr>
    </w:p>
    <w:p>
      <w:pPr>
        <w:ind w:left="46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April 20, 2023</w:t>
      </w:r>
      <w:r>
        <w:rPr>
          <w:sz w:val="20"/>
          <w:szCs w:val="20"/>
          <w:color w:val="auto"/>
        </w:rPr>
        <w:tab/>
      </w:r>
      <w:r>
        <w:rPr>
          <w:rFonts w:ascii="Times New Roman" w:cs="Times New Roman" w:eastAsia="Times New Roman" w:hAnsi="Times New Roman"/>
          <w:sz w:val="18"/>
          <w:szCs w:val="18"/>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3725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Declares Quarterly Cash Dividend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LUBBOCK, Texas, April 20, 2023 (GLOBE NEWSWIRE) – South Plains Financial, Inc. (NASDAQ:SPFI) (“South Plains”), the parent company of City Bank, today announced that its Board of Directors has declared a quarterly cash dividend of $0.13 per share of common stock. The dividend is payable on May 15, 2023 to shareholders of record as of the close of business on May 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8"/>
          <w:szCs w:val="18"/>
          <w:u w:val="single" w:color="auto"/>
          <w:color w:val="auto"/>
        </w:rPr>
        <w:t>https://www.spfi.bank</w:t>
      </w:r>
      <w:r>
        <w:rPr>
          <w:rFonts w:ascii="Times New Roman" w:cs="Times New Roman" w:eastAsia="Times New Roman" w:hAnsi="Times New Roman"/>
          <w:sz w:val="18"/>
          <w:szCs w:val="18"/>
          <w:color w:val="auto"/>
        </w:rPr>
        <w:t xml:space="preserve"> for more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Mikella Newsom, Chief Risk Officer and Secretary</w:t>
            </w:r>
          </w:p>
        </w:tc>
      </w:tr>
      <w:tr>
        <w:trPr>
          <w:trHeight w:val="194"/>
        </w:trPr>
        <w:tc>
          <w:tcPr>
            <w:tcW w:w="920" w:type="dxa"/>
            <w:vAlign w:val="bottom"/>
          </w:tcPr>
          <w:p>
            <w:pPr>
              <w:spacing w:after="0"/>
              <w:rPr>
                <w:sz w:val="16"/>
                <w:szCs w:val="16"/>
                <w:color w:val="auto"/>
              </w:rPr>
            </w:pPr>
          </w:p>
        </w:tc>
        <w:tc>
          <w:tcPr>
            <w:tcW w:w="3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investors@city.bank</w:t>
            </w:r>
          </w:p>
        </w:tc>
      </w:tr>
      <w:tr>
        <w:trPr>
          <w:trHeight w:val="237"/>
        </w:trPr>
        <w:tc>
          <w:tcPr>
            <w:tcW w:w="9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(866) 771-3347</w:t>
            </w:r>
          </w:p>
        </w:tc>
        <w:tc>
          <w:tcPr>
            <w:tcW w:w="2240" w:type="dxa"/>
            <w:vAlign w:val="bottom"/>
          </w:tcPr>
          <w:p>
            <w:pPr>
              <w:spacing w:after="0"/>
              <w:rPr>
                <w:sz w:val="20"/>
                <w:szCs w:val="20"/>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2023-04-20T22:18:55Z</dcterms:created>
  <dcterms:modified xsi:type="dcterms:W3CDTF">2023-04-20T22:18:55Z</dcterms:modified>
</cp:coreProperties>
</file>