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Keith Cynthia B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  <w:gridSpan w:val="11"/>
          </w:tcPr>
          <w:p>
            <w:pPr>
              <w:spacing w:after="0" w:line="175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[</w:t>
            </w:r>
            <w:r>
              <w:rPr>
                <w:rFonts w:ascii="Arial" w:cs="Arial" w:eastAsia="Arial" w:hAnsi="Arial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SPFI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5219 CITY BANK PARKWAY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LUBBOCK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79407-3544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restricted stock units that may be settled only by delivery of an equal number of shares of common stock and which are subject to vesting and forfeiture conditions.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88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Cynthia B 02/21/2020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5197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2020-02-21T13:43:44Z</dcterms:created>
  <dcterms:modified xsi:type="dcterms:W3CDTF">2020-02-21T13:43:44Z</dcterms:modified>
</cp:coreProperties>
</file>