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B. Crockett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Plains Financial,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5219 City Bank Parkway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Lubbock, TX 79407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South Plains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001-38895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Steven B. Crockett: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of Operations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Loan Portfolio, page 48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your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tabular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disclosure on page 48 detailing the composition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loans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held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which includes commercial real estate (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portfolio,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with approximately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loan portfolio as of December 31, 2023.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35.9%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your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However, you disclose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Risk Factors on page 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that your non-owner occupied CRE loans totaled approximately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your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loan portfolio as of December 31, 2023.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 addition, we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40.1%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 portfolio in your earnings presentation (e.g., slide 16 of Exhibit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99.2 from the 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2024 Form 8-K) does not agree to the amount presented 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48. Please tell 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future filings to address the following: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these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or explain why there appears to be discrepancies in these disclosures about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CRE portfolio;</w:t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quantify</w:t>
      </w:r>
    </w:p>
    <w:p>
      <w:pPr>
        <w:ind w:left="6320" w:right="22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discuss your CRE composition, as well as whether and how that composition has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changed over the periods presented; and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B. Crockett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Plains Financial,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28,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Disaggregate your CRE loans into owner occupied and non-owner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occupied.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given the significance of CRE loans in your total loan portfolio, please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future filings to further disaggregate the composition of these loans to disclose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by key borrower type (e.g., multifamily, warehouse, office, retail, etc.),</w:t>
      </w:r>
    </w:p>
    <w:p>
      <w:pPr>
        <w:ind w:right="2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geographic concentrations in your Texas and New Mexico markets, as well as current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 and/or range of loan-to-value ratios, and other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9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characteristics (e.g.,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understanding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occupancy rates, etc.) material to an investor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loans. See Item 303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9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Regulation S-K.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Jee Yeon Ahn at 202-551-3673 or John Nolan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202-551-3492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LastNameSteven B. Crockett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NameSouth Plains Financial, Inc.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28, 2024 Page 2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2024-08-23T23:17:02Z</dcterms:created>
  <dcterms:modified xsi:type="dcterms:W3CDTF">2024-08-23T23:17:02Z</dcterms:modified>
</cp:coreProperties>
</file>